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E82" w:rsidRPr="002621B7" w:rsidRDefault="002621B7" w:rsidP="002621B7">
      <w:pPr>
        <w:spacing w:after="0"/>
        <w:jc w:val="center"/>
        <w:rPr>
          <w:b/>
          <w:sz w:val="32"/>
        </w:rPr>
      </w:pPr>
      <w:r>
        <w:rPr>
          <w:b/>
          <w:sz w:val="32"/>
        </w:rPr>
        <w:t>Low Energy Precision Application (LEPA) and Low Elevation Spray Application (LESA) Trials in the Pacific Northwest</w:t>
      </w:r>
    </w:p>
    <w:p w:rsidR="00A2374D" w:rsidRDefault="00A2374D" w:rsidP="002621B7">
      <w:pPr>
        <w:pStyle w:val="NoSpacing"/>
      </w:pPr>
    </w:p>
    <w:p w:rsidR="002621B7" w:rsidRDefault="000A10CC" w:rsidP="002621B7">
      <w:pPr>
        <w:pStyle w:val="NoSpacing"/>
      </w:pPr>
      <w:r>
        <w:t>R. Troy Peters, Howard Neibling, and Richard Stroh</w:t>
      </w:r>
    </w:p>
    <w:p w:rsidR="002657AF" w:rsidRDefault="002657AF" w:rsidP="002621B7">
      <w:pPr>
        <w:spacing w:after="0"/>
        <w:jc w:val="center"/>
      </w:pPr>
    </w:p>
    <w:p w:rsidR="00A14E82" w:rsidRPr="009600CF" w:rsidRDefault="002657AF" w:rsidP="002621B7">
      <w:pPr>
        <w:spacing w:after="0"/>
        <w:rPr>
          <w:rFonts w:cs="Times New Roman"/>
          <w:bCs/>
          <w:sz w:val="28"/>
        </w:rPr>
      </w:pPr>
      <w:r w:rsidRPr="009600CF">
        <w:rPr>
          <w:b/>
          <w:sz w:val="28"/>
        </w:rPr>
        <w:t>Background</w:t>
      </w:r>
    </w:p>
    <w:p w:rsidR="001B5DF2" w:rsidRDefault="001B5DF2" w:rsidP="002621B7">
      <w:pPr>
        <w:autoSpaceDE w:val="0"/>
        <w:autoSpaceDN w:val="0"/>
        <w:adjustRightInd w:val="0"/>
        <w:spacing w:after="0" w:line="240" w:lineRule="auto"/>
        <w:rPr>
          <w:rFonts w:eastAsia="MinionPro-Regular" w:cs="Times New Roman"/>
          <w:color w:val="000000"/>
        </w:rPr>
      </w:pPr>
      <w:r>
        <w:rPr>
          <w:rFonts w:eastAsia="MinionPro-Regular" w:cs="Times New Roman"/>
          <w:color w:val="000000"/>
        </w:rPr>
        <w:t>Irrigation accounts for 80-90% of the consumptive use of water in the arid areas of the Pacific Northwest where water shortages are felt the keenest.</w:t>
      </w:r>
      <w:r w:rsidR="00B30F80">
        <w:rPr>
          <w:rFonts w:eastAsia="MinionPro-Regular" w:cs="Times New Roman"/>
          <w:color w:val="000000"/>
        </w:rPr>
        <w:t xml:space="preserve">  Center pivots and linear move irrigation systems</w:t>
      </w:r>
      <w:r>
        <w:rPr>
          <w:rFonts w:eastAsia="MinionPro-Regular" w:cs="Times New Roman"/>
          <w:color w:val="000000"/>
        </w:rPr>
        <w:t xml:space="preserve"> account for well over half of the total irrigated acres in the Pacific Northwest</w:t>
      </w:r>
      <w:r w:rsidR="00B30F80">
        <w:rPr>
          <w:rFonts w:eastAsia="MinionPro-Regular" w:cs="Times New Roman"/>
          <w:color w:val="000000"/>
        </w:rPr>
        <w:t>,</w:t>
      </w:r>
      <w:r>
        <w:rPr>
          <w:rFonts w:eastAsia="MinionPro-Regular" w:cs="Times New Roman"/>
          <w:color w:val="000000"/>
        </w:rPr>
        <w:t xml:space="preserve"> or 3.9 million irrigated acres (NASS Farm and Ranch Irrigation Survey, 2013).  Even small changes in the efficiency of </w:t>
      </w:r>
      <w:r w:rsidR="00B30F80">
        <w:rPr>
          <w:rFonts w:eastAsia="MinionPro-Regular" w:cs="Times New Roman"/>
          <w:color w:val="000000"/>
        </w:rPr>
        <w:t>these systems</w:t>
      </w:r>
      <w:r>
        <w:rPr>
          <w:rFonts w:eastAsia="MinionPro-Regular" w:cs="Times New Roman"/>
          <w:color w:val="000000"/>
        </w:rPr>
        <w:t xml:space="preserve"> will have a </w:t>
      </w:r>
      <w:r w:rsidRPr="002A25E2">
        <w:rPr>
          <w:rFonts w:eastAsia="MinionPro-Regular" w:cs="Times New Roman"/>
          <w:i/>
          <w:color w:val="000000"/>
        </w:rPr>
        <w:t>huge</w:t>
      </w:r>
      <w:r>
        <w:rPr>
          <w:rFonts w:eastAsia="MinionPro-Regular" w:cs="Times New Roman"/>
          <w:color w:val="000000"/>
        </w:rPr>
        <w:t xml:space="preserve"> impact on the total water </w:t>
      </w:r>
      <w:r w:rsidR="00F305FC">
        <w:rPr>
          <w:rFonts w:eastAsia="MinionPro-Regular" w:cs="Times New Roman"/>
          <w:color w:val="000000"/>
        </w:rPr>
        <w:t>conservation</w:t>
      </w:r>
      <w:r w:rsidR="002A25E2">
        <w:rPr>
          <w:rFonts w:eastAsia="MinionPro-Regular" w:cs="Times New Roman"/>
          <w:color w:val="000000"/>
        </w:rPr>
        <w:t xml:space="preserve"> </w:t>
      </w:r>
      <w:r>
        <w:rPr>
          <w:rFonts w:eastAsia="MinionPro-Regular" w:cs="Times New Roman"/>
          <w:color w:val="000000"/>
        </w:rPr>
        <w:t xml:space="preserve">in the Pacific Northwest.  </w:t>
      </w:r>
    </w:p>
    <w:p w:rsidR="001B5DF2" w:rsidRDefault="001B5DF2" w:rsidP="002621B7">
      <w:pPr>
        <w:autoSpaceDE w:val="0"/>
        <w:autoSpaceDN w:val="0"/>
        <w:adjustRightInd w:val="0"/>
        <w:spacing w:after="0" w:line="240" w:lineRule="auto"/>
        <w:rPr>
          <w:rFonts w:eastAsia="MinionPro-Regular" w:cs="Times New Roman"/>
          <w:color w:val="000000"/>
        </w:rPr>
      </w:pPr>
    </w:p>
    <w:p w:rsidR="00C01A86" w:rsidRDefault="00C01A86" w:rsidP="002621B7">
      <w:pPr>
        <w:autoSpaceDE w:val="0"/>
        <w:autoSpaceDN w:val="0"/>
        <w:adjustRightInd w:val="0"/>
        <w:spacing w:after="0" w:line="240" w:lineRule="auto"/>
        <w:rPr>
          <w:rFonts w:eastAsia="MinionPro-Regular" w:cs="Times New Roman"/>
          <w:color w:val="000000"/>
        </w:rPr>
      </w:pPr>
      <w:r>
        <w:rPr>
          <w:rFonts w:eastAsia="MinionPro-Regular" w:cs="Times New Roman"/>
          <w:color w:val="000000"/>
        </w:rPr>
        <w:t>Figures 1-3 show the progression over time</w:t>
      </w:r>
      <w:r w:rsidR="00474A7C">
        <w:rPr>
          <w:rFonts w:eastAsia="MinionPro-Regular" w:cs="Times New Roman"/>
          <w:color w:val="000000"/>
        </w:rPr>
        <w:t xml:space="preserve"> of sprinklers on center pivots</w:t>
      </w:r>
      <w:r>
        <w:rPr>
          <w:rFonts w:eastAsia="MinionPro-Regular" w:cs="Times New Roman"/>
          <w:color w:val="000000"/>
        </w:rPr>
        <w:t xml:space="preserve"> from high pressure impacts on the top of pivots to Low Elevation Spray Application (LE</w:t>
      </w:r>
      <w:r w:rsidR="00786BF1">
        <w:rPr>
          <w:rFonts w:eastAsia="MinionPro-Regular" w:cs="Times New Roman"/>
          <w:color w:val="000000"/>
        </w:rPr>
        <w:t>SA)</w:t>
      </w:r>
      <w:r>
        <w:rPr>
          <w:rFonts w:eastAsia="MinionPro-Regular" w:cs="Times New Roman"/>
          <w:color w:val="000000"/>
        </w:rPr>
        <w:t>.</w:t>
      </w:r>
    </w:p>
    <w:p w:rsidR="00EF47DB" w:rsidRDefault="00EF47DB" w:rsidP="002621B7">
      <w:pPr>
        <w:autoSpaceDE w:val="0"/>
        <w:autoSpaceDN w:val="0"/>
        <w:adjustRightInd w:val="0"/>
        <w:spacing w:after="0" w:line="240" w:lineRule="auto"/>
        <w:rPr>
          <w:rFonts w:eastAsia="MinionPro-Regular" w:cs="Times New Roman"/>
          <w:color w:val="000000"/>
        </w:rPr>
      </w:pPr>
    </w:p>
    <w:p w:rsidR="00FF16C4" w:rsidRDefault="00D51C4C" w:rsidP="00A14E82">
      <w:pPr>
        <w:autoSpaceDE w:val="0"/>
        <w:autoSpaceDN w:val="0"/>
        <w:adjustRightInd w:val="0"/>
        <w:spacing w:after="0" w:line="240" w:lineRule="auto"/>
        <w:rPr>
          <w:rFonts w:eastAsia="MinionPro-Regular" w:cs="Times New Roman"/>
          <w:color w:val="000000"/>
        </w:rPr>
      </w:pPr>
      <w:r>
        <w:rPr>
          <w:rFonts w:eastAsia="MinionPro-Regular" w:cs="Times New Roman"/>
          <w:noProof/>
          <w:color w:val="000000"/>
        </w:rPr>
        <w:drawing>
          <wp:inline distT="0" distB="0" distL="0" distR="0">
            <wp:extent cx="4425696" cy="3319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lid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5696" cy="3319272"/>
                    </a:xfrm>
                    <a:prstGeom prst="rect">
                      <a:avLst/>
                    </a:prstGeom>
                  </pic:spPr>
                </pic:pic>
              </a:graphicData>
            </a:graphic>
          </wp:inline>
        </w:drawing>
      </w:r>
    </w:p>
    <w:p w:rsidR="00F138AC" w:rsidRDefault="00A2006A" w:rsidP="00A14E82">
      <w:pPr>
        <w:autoSpaceDE w:val="0"/>
        <w:autoSpaceDN w:val="0"/>
        <w:adjustRightInd w:val="0"/>
        <w:spacing w:after="0" w:line="240" w:lineRule="auto"/>
        <w:rPr>
          <w:rFonts w:eastAsia="MinionPro-Regular" w:cs="Times New Roman"/>
          <w:color w:val="000000"/>
        </w:rPr>
      </w:pPr>
      <w:r w:rsidRPr="00C01A86">
        <w:rPr>
          <w:rFonts w:eastAsia="MinionPro-Regular" w:cs="Times New Roman"/>
          <w:b/>
          <w:color w:val="000000"/>
        </w:rPr>
        <w:t xml:space="preserve">Figure </w:t>
      </w:r>
      <w:r w:rsidR="00C66D15" w:rsidRPr="00C01A86">
        <w:rPr>
          <w:rFonts w:eastAsia="MinionPro-Regular" w:cs="Times New Roman"/>
          <w:b/>
          <w:color w:val="000000"/>
        </w:rPr>
        <w:t>1</w:t>
      </w:r>
      <w:r>
        <w:rPr>
          <w:rFonts w:eastAsia="MinionPro-Regular" w:cs="Times New Roman"/>
          <w:color w:val="000000"/>
        </w:rPr>
        <w:t xml:space="preserve">.  </w:t>
      </w:r>
      <w:r w:rsidR="00F138AC">
        <w:rPr>
          <w:rFonts w:eastAsia="MinionPro-Regular" w:cs="Times New Roman"/>
          <w:color w:val="000000"/>
        </w:rPr>
        <w:t>When center pivots were first introduced, the</w:t>
      </w:r>
      <w:r w:rsidR="00C01A86">
        <w:rPr>
          <w:rFonts w:eastAsia="MinionPro-Regular" w:cs="Times New Roman"/>
          <w:color w:val="000000"/>
        </w:rPr>
        <w:t>y</w:t>
      </w:r>
      <w:r w:rsidR="00F138AC">
        <w:rPr>
          <w:rFonts w:eastAsia="MinionPro-Regular" w:cs="Times New Roman"/>
          <w:color w:val="000000"/>
        </w:rPr>
        <w:t xml:space="preserve"> used high pressure impact sprinklers on top of the pipe.  These sprinklers needed 4</w:t>
      </w:r>
      <w:r w:rsidR="00C01A86">
        <w:rPr>
          <w:rFonts w:eastAsia="MinionPro-Regular" w:cs="Times New Roman"/>
          <w:color w:val="000000"/>
        </w:rPr>
        <w:t>5</w:t>
      </w:r>
      <w:r w:rsidR="00F138AC">
        <w:rPr>
          <w:rFonts w:eastAsia="MinionPro-Regular" w:cs="Times New Roman"/>
          <w:color w:val="000000"/>
        </w:rPr>
        <w:t xml:space="preserve">-80 psi at the pivot point to operate properly, were spaced 20-30 ft apart, and the irrigation application efficiency was about 60% as measured </w:t>
      </w:r>
      <w:r w:rsidR="002A25E2">
        <w:rPr>
          <w:rFonts w:eastAsia="MinionPro-Regular" w:cs="Times New Roman"/>
          <w:color w:val="000000"/>
        </w:rPr>
        <w:t>by</w:t>
      </w:r>
      <w:r w:rsidR="00F138AC">
        <w:rPr>
          <w:rFonts w:eastAsia="MinionPro-Regular" w:cs="Times New Roman"/>
          <w:color w:val="000000"/>
        </w:rPr>
        <w:t xml:space="preserve"> catch can tests</w:t>
      </w:r>
      <w:r w:rsidR="00A2374D">
        <w:rPr>
          <w:rFonts w:eastAsia="MinionPro-Regular" w:cs="Times New Roman"/>
          <w:color w:val="000000"/>
        </w:rPr>
        <w:t xml:space="preserve"> without canopy</w:t>
      </w:r>
      <w:r w:rsidR="00F138AC">
        <w:rPr>
          <w:rFonts w:eastAsia="MinionPro-Regular" w:cs="Times New Roman"/>
          <w:color w:val="000000"/>
        </w:rPr>
        <w:t>.</w:t>
      </w:r>
      <w:r w:rsidR="002A25E2">
        <w:rPr>
          <w:rFonts w:eastAsia="MinionPro-Regular" w:cs="Times New Roman"/>
          <w:color w:val="000000"/>
        </w:rPr>
        <w:t xml:space="preserve">  However due to the large wetted radius, there is more time for the water to infiltrate into the soil as the pivot rolls past.</w:t>
      </w:r>
    </w:p>
    <w:p w:rsidR="00C85072" w:rsidRDefault="00C85072" w:rsidP="00A14E82">
      <w:pPr>
        <w:autoSpaceDE w:val="0"/>
        <w:autoSpaceDN w:val="0"/>
        <w:adjustRightInd w:val="0"/>
        <w:spacing w:after="0" w:line="240" w:lineRule="auto"/>
        <w:rPr>
          <w:rFonts w:eastAsia="MinionPro-Regular" w:cs="Times New Roman"/>
          <w:color w:val="000000"/>
        </w:rPr>
      </w:pPr>
    </w:p>
    <w:p w:rsidR="00971364" w:rsidRDefault="00A2006A" w:rsidP="00A14E82">
      <w:pPr>
        <w:autoSpaceDE w:val="0"/>
        <w:autoSpaceDN w:val="0"/>
        <w:adjustRightInd w:val="0"/>
        <w:spacing w:after="0" w:line="240" w:lineRule="auto"/>
        <w:rPr>
          <w:rFonts w:eastAsia="MinionPro-Regular" w:cs="Times New Roman"/>
          <w:color w:val="000000"/>
        </w:rPr>
      </w:pPr>
      <w:r>
        <w:rPr>
          <w:rFonts w:eastAsia="MinionPro-Regular" w:cs="Times New Roman"/>
          <w:noProof/>
          <w:color w:val="000000"/>
        </w:rPr>
        <w:lastRenderedPageBreak/>
        <w:drawing>
          <wp:inline distT="0" distB="0" distL="0" distR="0">
            <wp:extent cx="4407408" cy="33009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Slid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F138AC" w:rsidRDefault="00A2006A" w:rsidP="00F138AC">
      <w:pPr>
        <w:autoSpaceDE w:val="0"/>
        <w:autoSpaceDN w:val="0"/>
        <w:adjustRightInd w:val="0"/>
        <w:spacing w:after="0" w:line="240" w:lineRule="auto"/>
        <w:rPr>
          <w:rFonts w:eastAsia="MinionPro-Regular" w:cs="Times New Roman"/>
          <w:color w:val="000000"/>
        </w:rPr>
      </w:pPr>
      <w:r w:rsidRPr="00786BF1">
        <w:rPr>
          <w:rFonts w:eastAsia="MinionPro-Regular" w:cs="Times New Roman"/>
          <w:b/>
          <w:color w:val="000000"/>
        </w:rPr>
        <w:t xml:space="preserve">Figure </w:t>
      </w:r>
      <w:r w:rsidR="00C66D15" w:rsidRPr="00786BF1">
        <w:rPr>
          <w:rFonts w:eastAsia="MinionPro-Regular" w:cs="Times New Roman"/>
          <w:b/>
          <w:color w:val="000000"/>
        </w:rPr>
        <w:t>2</w:t>
      </w:r>
      <w:r w:rsidRPr="00786BF1">
        <w:rPr>
          <w:rFonts w:eastAsia="MinionPro-Regular" w:cs="Times New Roman"/>
          <w:b/>
          <w:color w:val="000000"/>
        </w:rPr>
        <w:t>.</w:t>
      </w:r>
      <w:r>
        <w:rPr>
          <w:rFonts w:eastAsia="MinionPro-Regular" w:cs="Times New Roman"/>
          <w:color w:val="000000"/>
        </w:rPr>
        <w:t xml:space="preserve"> </w:t>
      </w:r>
      <w:r w:rsidR="00F138AC">
        <w:rPr>
          <w:rFonts w:eastAsia="MinionPro-Regular" w:cs="Times New Roman"/>
          <w:color w:val="000000"/>
        </w:rPr>
        <w:t xml:space="preserve">Currently most center pivots use mid elevation spray application (MESA).  These sprinklers typically use 15-20 psi pressure regulators and </w:t>
      </w:r>
      <w:r w:rsidR="009A09C0">
        <w:rPr>
          <w:rFonts w:eastAsia="MinionPro-Regular" w:cs="Times New Roman"/>
          <w:color w:val="000000"/>
        </w:rPr>
        <w:t xml:space="preserve">thus </w:t>
      </w:r>
      <w:r w:rsidR="00F138AC">
        <w:rPr>
          <w:rFonts w:eastAsia="MinionPro-Regular" w:cs="Times New Roman"/>
          <w:color w:val="000000"/>
        </w:rPr>
        <w:t xml:space="preserve">need about </w:t>
      </w:r>
      <w:r w:rsidR="00F305FC">
        <w:rPr>
          <w:rFonts w:eastAsia="MinionPro-Regular" w:cs="Times New Roman"/>
          <w:color w:val="000000"/>
        </w:rPr>
        <w:t>35-</w:t>
      </w:r>
      <w:r w:rsidR="00F138AC">
        <w:rPr>
          <w:rFonts w:eastAsia="MinionPro-Regular" w:cs="Times New Roman"/>
          <w:color w:val="000000"/>
        </w:rPr>
        <w:t>40 psi at the pivot point to operate properly.  They are spaced about 10 ft apart, and the irrigation application efficiency is typically about 85% as measured with catch can tests</w:t>
      </w:r>
      <w:r w:rsidR="00A2374D">
        <w:rPr>
          <w:rFonts w:eastAsia="MinionPro-Regular" w:cs="Times New Roman"/>
          <w:color w:val="000000"/>
        </w:rPr>
        <w:t xml:space="preserve"> without canopy</w:t>
      </w:r>
      <w:r w:rsidR="00F138AC">
        <w:rPr>
          <w:rFonts w:eastAsia="MinionPro-Regular" w:cs="Times New Roman"/>
          <w:color w:val="000000"/>
        </w:rPr>
        <w:t>.</w:t>
      </w:r>
      <w:r w:rsidR="002A25E2">
        <w:rPr>
          <w:rFonts w:eastAsia="MinionPro-Regular" w:cs="Times New Roman"/>
          <w:color w:val="000000"/>
        </w:rPr>
        <w:t xml:space="preserve">  The smaller wetted radius doesn’t allow as much time for the water to infiltrate into the soil as the pivot passes.</w:t>
      </w:r>
    </w:p>
    <w:p w:rsidR="00971364" w:rsidRDefault="00971364" w:rsidP="00A14E82">
      <w:pPr>
        <w:autoSpaceDE w:val="0"/>
        <w:autoSpaceDN w:val="0"/>
        <w:adjustRightInd w:val="0"/>
        <w:spacing w:after="0" w:line="240" w:lineRule="auto"/>
        <w:rPr>
          <w:rFonts w:eastAsia="MinionPro-Regular" w:cs="Times New Roman"/>
          <w:color w:val="000000"/>
        </w:rPr>
      </w:pPr>
    </w:p>
    <w:p w:rsidR="00971364" w:rsidRDefault="00A2006A" w:rsidP="00A14E82">
      <w:pPr>
        <w:autoSpaceDE w:val="0"/>
        <w:autoSpaceDN w:val="0"/>
        <w:adjustRightInd w:val="0"/>
        <w:spacing w:after="0" w:line="240" w:lineRule="auto"/>
        <w:rPr>
          <w:rFonts w:eastAsia="MinionPro-Regular" w:cs="Times New Roman"/>
          <w:color w:val="000000"/>
        </w:rPr>
      </w:pPr>
      <w:r>
        <w:rPr>
          <w:rFonts w:eastAsia="MinionPro-Regular" w:cs="Times New Roman"/>
          <w:noProof/>
          <w:color w:val="000000"/>
        </w:rPr>
        <w:drawing>
          <wp:inline distT="0" distB="0" distL="0" distR="0">
            <wp:extent cx="4407408" cy="33009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 Slid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A2006A" w:rsidRDefault="00A2006A" w:rsidP="00A14E82">
      <w:pPr>
        <w:autoSpaceDE w:val="0"/>
        <w:autoSpaceDN w:val="0"/>
        <w:adjustRightInd w:val="0"/>
        <w:spacing w:after="0" w:line="240" w:lineRule="auto"/>
        <w:rPr>
          <w:rFonts w:eastAsia="MinionPro-Regular" w:cs="Times New Roman"/>
          <w:color w:val="000000"/>
        </w:rPr>
      </w:pPr>
      <w:r w:rsidRPr="00786BF1">
        <w:rPr>
          <w:rFonts w:eastAsia="MinionPro-Regular" w:cs="Times New Roman"/>
          <w:b/>
          <w:color w:val="000000"/>
        </w:rPr>
        <w:t xml:space="preserve">Figure </w:t>
      </w:r>
      <w:r w:rsidR="00C66D15" w:rsidRPr="00786BF1">
        <w:rPr>
          <w:rFonts w:eastAsia="MinionPro-Regular" w:cs="Times New Roman"/>
          <w:b/>
          <w:color w:val="000000"/>
        </w:rPr>
        <w:t>3</w:t>
      </w:r>
      <w:r>
        <w:rPr>
          <w:rFonts w:eastAsia="MinionPro-Regular" w:cs="Times New Roman"/>
          <w:color w:val="000000"/>
        </w:rPr>
        <w:t xml:space="preserve">. </w:t>
      </w:r>
      <w:r w:rsidR="00F138AC">
        <w:rPr>
          <w:rFonts w:eastAsia="MinionPro-Regular" w:cs="Times New Roman"/>
          <w:color w:val="000000"/>
        </w:rPr>
        <w:t xml:space="preserve">Low Elevation Spray Application (LESA) </w:t>
      </w:r>
      <w:r>
        <w:rPr>
          <w:rFonts w:eastAsia="MinionPro-Regular" w:cs="Times New Roman"/>
          <w:color w:val="000000"/>
        </w:rPr>
        <w:t xml:space="preserve">and Low Energy Precision Application (LEPA) </w:t>
      </w:r>
      <w:r w:rsidR="002A25E2">
        <w:rPr>
          <w:rFonts w:eastAsia="MinionPro-Regular" w:cs="Times New Roman"/>
          <w:color w:val="000000"/>
        </w:rPr>
        <w:t xml:space="preserve">need much less pressure to operate properly and </w:t>
      </w:r>
      <w:r>
        <w:rPr>
          <w:rFonts w:eastAsia="MinionPro-Regular" w:cs="Times New Roman"/>
          <w:color w:val="000000"/>
        </w:rPr>
        <w:t>use</w:t>
      </w:r>
      <w:r w:rsidR="00F138AC">
        <w:rPr>
          <w:rFonts w:eastAsia="MinionPro-Regular" w:cs="Times New Roman"/>
          <w:color w:val="000000"/>
        </w:rPr>
        <w:t xml:space="preserve"> 6</w:t>
      </w:r>
      <w:r w:rsidR="002A25E2">
        <w:rPr>
          <w:rFonts w:eastAsia="MinionPro-Regular" w:cs="Times New Roman"/>
          <w:color w:val="000000"/>
        </w:rPr>
        <w:t>-10</w:t>
      </w:r>
      <w:r w:rsidR="00F138AC">
        <w:rPr>
          <w:rFonts w:eastAsia="MinionPro-Regular" w:cs="Times New Roman"/>
          <w:color w:val="000000"/>
        </w:rPr>
        <w:t xml:space="preserve"> psi pressure regulators</w:t>
      </w:r>
      <w:r>
        <w:rPr>
          <w:rFonts w:eastAsia="MinionPro-Regular" w:cs="Times New Roman"/>
          <w:color w:val="000000"/>
        </w:rPr>
        <w:t>.  The drops</w:t>
      </w:r>
      <w:r w:rsidR="00F138AC">
        <w:rPr>
          <w:rFonts w:eastAsia="MinionPro-Regular" w:cs="Times New Roman"/>
          <w:color w:val="000000"/>
        </w:rPr>
        <w:t xml:space="preserve"> are spaced </w:t>
      </w:r>
      <w:r w:rsidR="00E63B5F">
        <w:rPr>
          <w:rFonts w:eastAsia="MinionPro-Regular" w:cs="Times New Roman"/>
          <w:color w:val="000000"/>
        </w:rPr>
        <w:t>5</w:t>
      </w:r>
      <w:r w:rsidR="00F138AC">
        <w:rPr>
          <w:rFonts w:eastAsia="MinionPro-Regular" w:cs="Times New Roman"/>
          <w:color w:val="000000"/>
        </w:rPr>
        <w:t xml:space="preserve"> ft</w:t>
      </w:r>
      <w:r w:rsidR="005E13F8">
        <w:rPr>
          <w:rFonts w:eastAsia="MinionPro-Regular" w:cs="Times New Roman"/>
          <w:color w:val="000000"/>
        </w:rPr>
        <w:t xml:space="preserve"> or less</w:t>
      </w:r>
      <w:r w:rsidR="00F138AC">
        <w:rPr>
          <w:rFonts w:eastAsia="MinionPro-Regular" w:cs="Times New Roman"/>
          <w:color w:val="000000"/>
        </w:rPr>
        <w:t xml:space="preserve"> apart, </w:t>
      </w:r>
      <w:r w:rsidR="00E63B5F">
        <w:rPr>
          <w:rFonts w:eastAsia="MinionPro-Regular" w:cs="Times New Roman"/>
          <w:color w:val="000000"/>
        </w:rPr>
        <w:t>a</w:t>
      </w:r>
      <w:r w:rsidR="00F138AC">
        <w:rPr>
          <w:rFonts w:eastAsia="MinionPro-Regular" w:cs="Times New Roman"/>
          <w:color w:val="000000"/>
        </w:rPr>
        <w:t xml:space="preserve">nd the irrigation application efficiency </w:t>
      </w:r>
      <w:r>
        <w:rPr>
          <w:rFonts w:eastAsia="MinionPro-Regular" w:cs="Times New Roman"/>
          <w:color w:val="000000"/>
        </w:rPr>
        <w:t xml:space="preserve">is typically about 97% </w:t>
      </w:r>
      <w:r w:rsidR="00F138AC">
        <w:rPr>
          <w:rFonts w:eastAsia="MinionPro-Regular" w:cs="Times New Roman"/>
          <w:color w:val="000000"/>
        </w:rPr>
        <w:t xml:space="preserve">as measured </w:t>
      </w:r>
      <w:r w:rsidR="002A25E2">
        <w:rPr>
          <w:rFonts w:eastAsia="MinionPro-Regular" w:cs="Times New Roman"/>
          <w:color w:val="000000"/>
        </w:rPr>
        <w:t>by</w:t>
      </w:r>
      <w:r w:rsidR="00F138AC">
        <w:rPr>
          <w:rFonts w:eastAsia="MinionPro-Regular" w:cs="Times New Roman"/>
          <w:color w:val="000000"/>
        </w:rPr>
        <w:t xml:space="preserve"> catch can tests</w:t>
      </w:r>
      <w:r w:rsidR="00A2374D">
        <w:rPr>
          <w:rFonts w:eastAsia="MinionPro-Regular" w:cs="Times New Roman"/>
          <w:color w:val="000000"/>
        </w:rPr>
        <w:t xml:space="preserve"> </w:t>
      </w:r>
      <w:r w:rsidR="00A2374D">
        <w:rPr>
          <w:rFonts w:eastAsia="MinionPro-Regular" w:cs="Times New Roman"/>
          <w:color w:val="000000"/>
        </w:rPr>
        <w:lastRenderedPageBreak/>
        <w:t xml:space="preserve">without </w:t>
      </w:r>
      <w:r w:rsidR="005E13F8">
        <w:rPr>
          <w:rFonts w:eastAsia="MinionPro-Regular" w:cs="Times New Roman"/>
          <w:color w:val="000000"/>
        </w:rPr>
        <w:t xml:space="preserve">crop </w:t>
      </w:r>
      <w:r w:rsidR="00A2374D">
        <w:rPr>
          <w:rFonts w:eastAsia="MinionPro-Regular" w:cs="Times New Roman"/>
          <w:color w:val="000000"/>
        </w:rPr>
        <w:t>canopy</w:t>
      </w:r>
      <w:r w:rsidR="00F138AC">
        <w:rPr>
          <w:rFonts w:eastAsia="MinionPro-Regular" w:cs="Times New Roman"/>
          <w:color w:val="000000"/>
        </w:rPr>
        <w:t>.</w:t>
      </w:r>
      <w:r>
        <w:rPr>
          <w:rFonts w:eastAsia="MinionPro-Regular" w:cs="Times New Roman"/>
          <w:color w:val="000000"/>
        </w:rPr>
        <w:t xml:space="preserve">  </w:t>
      </w:r>
      <w:r w:rsidR="002A25E2">
        <w:rPr>
          <w:rFonts w:eastAsia="MinionPro-Regular" w:cs="Times New Roman"/>
          <w:color w:val="000000"/>
        </w:rPr>
        <w:t>Because of the small wetted radius, ponding and runoff can be an issue on certain soils, slopes, and soil surface conditions.</w:t>
      </w:r>
    </w:p>
    <w:p w:rsidR="00C01A86" w:rsidRDefault="00C01A86" w:rsidP="00A14E82">
      <w:pPr>
        <w:autoSpaceDE w:val="0"/>
        <w:autoSpaceDN w:val="0"/>
        <w:adjustRightInd w:val="0"/>
        <w:spacing w:after="0" w:line="240" w:lineRule="auto"/>
        <w:rPr>
          <w:rFonts w:eastAsia="MinionPro-Regular" w:cs="Times New Roman"/>
          <w:color w:val="000000"/>
        </w:rPr>
      </w:pPr>
    </w:p>
    <w:p w:rsidR="00C01A86" w:rsidRDefault="00C01A86" w:rsidP="00C01A86">
      <w:pPr>
        <w:pStyle w:val="NoSpacing"/>
      </w:pPr>
      <w:r w:rsidRPr="002051E1">
        <w:rPr>
          <w:b/>
        </w:rPr>
        <w:t>What is LEPA?</w:t>
      </w:r>
      <w:r w:rsidRPr="002051E1">
        <w:t xml:space="preserve">  </w:t>
      </w:r>
      <w:r>
        <w:t xml:space="preserve">Low Energy Precision Application </w:t>
      </w:r>
      <w:r w:rsidR="00786BF1">
        <w:t xml:space="preserve">(LEPA) </w:t>
      </w:r>
      <w:r>
        <w:t>is a modification to</w:t>
      </w:r>
      <w:r w:rsidR="00F305FC">
        <w:t xml:space="preserve"> the typical sprinkler configuration</w:t>
      </w:r>
      <w:r>
        <w:t xml:space="preserve"> on center pivots or linear-move machines that minimizes evaporation and wind drift losses by running the water </w:t>
      </w:r>
      <w:r w:rsidR="00786BF1">
        <w:t xml:space="preserve">directly </w:t>
      </w:r>
      <w:r>
        <w:t xml:space="preserve">onto the soil surface at very low pressure (Figure 4 &amp; 5).  </w:t>
      </w:r>
      <w:r w:rsidR="00786BF1">
        <w:t>Because much less water is lost to wind drift and evaporation</w:t>
      </w:r>
      <w:r w:rsidR="00F305FC">
        <w:t>,</w:t>
      </w:r>
      <w:r w:rsidR="00786BF1">
        <w:t xml:space="preserve"> i</w:t>
      </w:r>
      <w:r>
        <w:t>t is more efficient</w:t>
      </w:r>
      <w:r w:rsidR="000A10CC">
        <w:t xml:space="preserve"> (Lyle and Bordovsky, 1983)</w:t>
      </w:r>
      <w:r w:rsidR="00786BF1">
        <w:t xml:space="preserve">.  It operates at much lower pressures and consequently it also saves </w:t>
      </w:r>
      <w:r w:rsidR="00F305FC">
        <w:t>significant pumping energy.  However, b</w:t>
      </w:r>
      <w:r w:rsidR="00786BF1">
        <w:t xml:space="preserve">ecause an equivalent amount of </w:t>
      </w:r>
      <w:r>
        <w:t xml:space="preserve">water is applied in </w:t>
      </w:r>
      <w:r w:rsidR="00F305FC">
        <w:t xml:space="preserve">much less time, </w:t>
      </w:r>
      <w:r>
        <w:t>ponding and runoff can be</w:t>
      </w:r>
      <w:r w:rsidR="00F305FC">
        <w:t>come a greater</w:t>
      </w:r>
      <w:r>
        <w:t xml:space="preserve"> </w:t>
      </w:r>
      <w:r w:rsidR="00F305FC">
        <w:t>issue</w:t>
      </w:r>
      <w:r>
        <w:t xml:space="preserve"> unless the field is tilled and </w:t>
      </w:r>
      <w:r w:rsidR="00786BF1">
        <w:t xml:space="preserve">the irrigation system is </w:t>
      </w:r>
      <w:r>
        <w:t>operated in such a way to limit this runoff.  This may include using furrow diking</w:t>
      </w:r>
      <w:r w:rsidR="005E13F8">
        <w:t xml:space="preserve"> </w:t>
      </w:r>
      <w:r w:rsidR="00786BF1">
        <w:t>and using</w:t>
      </w:r>
      <w:r>
        <w:t xml:space="preserve"> drag socks to limit the erosion of these dikes</w:t>
      </w:r>
      <w:r w:rsidR="00786BF1">
        <w:t xml:space="preserve"> (Figure 4)</w:t>
      </w:r>
      <w:r>
        <w:t xml:space="preserve">, using a </w:t>
      </w:r>
      <w:proofErr w:type="spellStart"/>
      <w:r>
        <w:t>dammer</w:t>
      </w:r>
      <w:proofErr w:type="spellEnd"/>
      <w:r>
        <w:t>/</w:t>
      </w:r>
      <w:proofErr w:type="spellStart"/>
      <w:r>
        <w:t>diker</w:t>
      </w:r>
      <w:proofErr w:type="spellEnd"/>
      <w:r>
        <w:t xml:space="preserve"> to increase the soil surface water storage (Jones and Baumhardt, 2003), or </w:t>
      </w:r>
      <w:r w:rsidR="00786BF1">
        <w:t xml:space="preserve">speeding up the irrigation system to </w:t>
      </w:r>
      <w:r>
        <w:t xml:space="preserve">apply smaller application depths </w:t>
      </w:r>
      <w:r w:rsidR="00786BF1">
        <w:t>in each</w:t>
      </w:r>
      <w:r>
        <w:t xml:space="preserve"> pass.</w:t>
      </w:r>
    </w:p>
    <w:p w:rsidR="00C01A86" w:rsidRDefault="00C01A86" w:rsidP="00C01A86">
      <w:pPr>
        <w:pStyle w:val="NoSpacing"/>
      </w:pPr>
    </w:p>
    <w:p w:rsidR="00C01A86" w:rsidRDefault="00C01A86" w:rsidP="00C01A86">
      <w:pPr>
        <w:pStyle w:val="NoSpacing"/>
      </w:pPr>
      <w:r w:rsidRPr="002051E1">
        <w:rPr>
          <w:b/>
        </w:rPr>
        <w:t>What is LESA?</w:t>
      </w:r>
      <w:r w:rsidRPr="002051E1">
        <w:t xml:space="preserve">  </w:t>
      </w:r>
      <w:r>
        <w:t>Low Elevation Spray Application</w:t>
      </w:r>
      <w:r w:rsidR="00786BF1">
        <w:t xml:space="preserve"> (LESA)</w:t>
      </w:r>
      <w:r>
        <w:t xml:space="preserve"> is a similar modification to </w:t>
      </w:r>
      <w:r w:rsidR="00F305FC">
        <w:t xml:space="preserve">the </w:t>
      </w:r>
      <w:r>
        <w:t xml:space="preserve">typical sprinkler head </w:t>
      </w:r>
      <w:r w:rsidR="00F305FC">
        <w:t xml:space="preserve">configuration </w:t>
      </w:r>
      <w:r>
        <w:t>on center pivots or linear-move machines that places the water application very close to the soil surface, but uses a suspended spr</w:t>
      </w:r>
      <w:r w:rsidR="00CD2CA4">
        <w:t>inkler or spray</w:t>
      </w:r>
      <w:r>
        <w:t xml:space="preserve"> head (Figure</w:t>
      </w:r>
      <w:r w:rsidR="00F305FC">
        <w:t>s</w:t>
      </w:r>
      <w:r>
        <w:t xml:space="preserve"> 3</w:t>
      </w:r>
      <w:r w:rsidR="00CD2CA4">
        <w:t>,</w:t>
      </w:r>
      <w:r w:rsidR="009A09C0">
        <w:t xml:space="preserve"> 6</w:t>
      </w:r>
      <w:r w:rsidR="00CD2CA4">
        <w:t>, and 8-11</w:t>
      </w:r>
      <w:r>
        <w:t xml:space="preserve">).  It </w:t>
      </w:r>
      <w:r w:rsidR="00786BF1">
        <w:t xml:space="preserve">also </w:t>
      </w:r>
      <w:r w:rsidR="00CD2CA4">
        <w:t>reduces water losses to wind drift and evaporation</w:t>
      </w:r>
      <w:r>
        <w:t xml:space="preserve"> </w:t>
      </w:r>
      <w:r w:rsidRPr="002051E1">
        <w:rPr>
          <w:i/>
        </w:rPr>
        <w:t>and</w:t>
      </w:r>
      <w:r>
        <w:t xml:space="preserve"> is </w:t>
      </w:r>
      <w:r w:rsidR="00057C46">
        <w:t>uses less</w:t>
      </w:r>
      <w:r>
        <w:t xml:space="preserve"> energy since it runs at much lower pressures. </w:t>
      </w:r>
      <w:r w:rsidR="00786BF1">
        <w:t xml:space="preserve">However, because the water is spread out in a limited way by the sprinkler head, it applies water more uniformly than LEPA </w:t>
      </w:r>
      <w:r w:rsidR="00B30F80">
        <w:t xml:space="preserve">and gives the water </w:t>
      </w:r>
      <w:r w:rsidR="00786BF1">
        <w:t>more time to infiltrate</w:t>
      </w:r>
      <w:r w:rsidR="00B30F80">
        <w:t xml:space="preserve"> into the soil</w:t>
      </w:r>
      <w:r w:rsidR="00CD2CA4">
        <w:t>.  Because of this</w:t>
      </w:r>
      <w:r w:rsidR="00786BF1">
        <w:t xml:space="preserve"> </w:t>
      </w:r>
      <w:r w:rsidR="00E0543A">
        <w:t>i</w:t>
      </w:r>
      <w:r w:rsidR="00786BF1">
        <w:t xml:space="preserve">t has fewer problems </w:t>
      </w:r>
      <w:r w:rsidR="00E0543A">
        <w:t xml:space="preserve">with </w:t>
      </w:r>
      <w:r w:rsidR="00057C46">
        <w:t>non-uniformity</w:t>
      </w:r>
      <w:r w:rsidR="00F305FC">
        <w:t>, crop germination,</w:t>
      </w:r>
      <w:r w:rsidR="00057C46">
        <w:t xml:space="preserve"> </w:t>
      </w:r>
      <w:r w:rsidR="00E0543A">
        <w:t>or with ponding and runoff than LEPA on fields without furrow dikes and therefore can be more flexible with a wide variety of crops, row orientations, and tillage systems than LEPA.</w:t>
      </w:r>
      <w:r w:rsidR="00F305FC">
        <w:t xml:space="preserve"> </w:t>
      </w:r>
    </w:p>
    <w:p w:rsidR="00C01A86" w:rsidRDefault="00C01A86" w:rsidP="00A14E82">
      <w:pPr>
        <w:autoSpaceDE w:val="0"/>
        <w:autoSpaceDN w:val="0"/>
        <w:adjustRightInd w:val="0"/>
        <w:spacing w:after="0" w:line="240" w:lineRule="auto"/>
        <w:rPr>
          <w:rFonts w:eastAsia="MinionPro-Regular" w:cs="Times New Roman"/>
          <w:color w:val="000000"/>
        </w:rPr>
      </w:pPr>
    </w:p>
    <w:p w:rsidR="002621B7" w:rsidRDefault="002621B7" w:rsidP="00A14E82">
      <w:pPr>
        <w:autoSpaceDE w:val="0"/>
        <w:autoSpaceDN w:val="0"/>
        <w:adjustRightInd w:val="0"/>
        <w:spacing w:after="0" w:line="240" w:lineRule="auto"/>
        <w:rPr>
          <w:rFonts w:eastAsia="MinionPro-Regular" w:cs="Times New Roman"/>
          <w:color w:val="000000"/>
        </w:rPr>
      </w:pPr>
    </w:p>
    <w:p w:rsidR="00A2006A" w:rsidRDefault="00A2006A" w:rsidP="00A2006A">
      <w:pPr>
        <w:pStyle w:val="NoSpacing"/>
      </w:pPr>
      <w:r w:rsidRPr="001A0433">
        <w:rPr>
          <w:noProof/>
        </w:rPr>
        <w:drawing>
          <wp:inline distT="0" distB="0" distL="0" distR="0" wp14:anchorId="1B77CEE7" wp14:editId="5E49310F">
            <wp:extent cx="5278056" cy="4089619"/>
            <wp:effectExtent l="0" t="0" r="0" b="6350"/>
            <wp:docPr id="17410" name="Picture 2" descr="C:\Users\tpeters\Documents\Extension\LEPA Demonstration Project\DSC0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tpeters\Documents\Extension\LEPA Demonstration Project\DSC030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5536" cy="4087666"/>
                    </a:xfrm>
                    <a:prstGeom prst="rect">
                      <a:avLst/>
                    </a:prstGeom>
                    <a:noFill/>
                    <a:ln>
                      <a:noFill/>
                    </a:ln>
                    <a:extLst/>
                  </pic:spPr>
                </pic:pic>
              </a:graphicData>
            </a:graphic>
          </wp:inline>
        </w:drawing>
      </w:r>
    </w:p>
    <w:p w:rsidR="00A2006A" w:rsidRDefault="00A2006A" w:rsidP="00A2006A">
      <w:pPr>
        <w:pStyle w:val="NoSpacing"/>
      </w:pPr>
      <w:r w:rsidRPr="009A09C0">
        <w:rPr>
          <w:b/>
        </w:rPr>
        <w:lastRenderedPageBreak/>
        <w:t xml:space="preserve">Figure </w:t>
      </w:r>
      <w:r w:rsidR="009A09C0" w:rsidRPr="009A09C0">
        <w:rPr>
          <w:b/>
        </w:rPr>
        <w:t>4</w:t>
      </w:r>
      <w:r w:rsidRPr="009A09C0">
        <w:rPr>
          <w:b/>
        </w:rPr>
        <w:t>.</w:t>
      </w:r>
      <w:r>
        <w:t xml:space="preserve">  LEPA on a row crop using drag socks to minimize erosion to the furrow dikes that limit water movement in the furrows.</w:t>
      </w:r>
    </w:p>
    <w:p w:rsidR="00A2006A" w:rsidRDefault="00A2006A" w:rsidP="00A2006A">
      <w:pPr>
        <w:pStyle w:val="NoSpacing"/>
      </w:pPr>
    </w:p>
    <w:p w:rsidR="00A2006A" w:rsidRDefault="00A2006A" w:rsidP="00A2006A">
      <w:pPr>
        <w:autoSpaceDE w:val="0"/>
        <w:autoSpaceDN w:val="0"/>
        <w:adjustRightInd w:val="0"/>
        <w:spacing w:after="0" w:line="240" w:lineRule="auto"/>
        <w:rPr>
          <w:rFonts w:eastAsia="MinionPro-Regular" w:cs="Times New Roman"/>
          <w:color w:val="000000"/>
        </w:rPr>
      </w:pPr>
      <w:r w:rsidRPr="001E06A4">
        <w:rPr>
          <w:noProof/>
        </w:rPr>
        <w:drawing>
          <wp:inline distT="0" distB="0" distL="0" distR="0" wp14:anchorId="5B8196A4" wp14:editId="157CF8C2">
            <wp:extent cx="5263298" cy="3435254"/>
            <wp:effectExtent l="0" t="0" r="0" b="0"/>
            <wp:docPr id="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0718" cy="3446624"/>
                    </a:xfrm>
                    <a:prstGeom prst="rect">
                      <a:avLst/>
                    </a:prstGeom>
                    <a:noFill/>
                    <a:ln>
                      <a:noFill/>
                    </a:ln>
                    <a:extLst/>
                  </pic:spPr>
                </pic:pic>
              </a:graphicData>
            </a:graphic>
          </wp:inline>
        </w:drawing>
      </w:r>
    </w:p>
    <w:p w:rsidR="00A2006A" w:rsidRDefault="00A2006A" w:rsidP="00A2006A">
      <w:pPr>
        <w:autoSpaceDE w:val="0"/>
        <w:autoSpaceDN w:val="0"/>
        <w:adjustRightInd w:val="0"/>
        <w:spacing w:after="0" w:line="240" w:lineRule="auto"/>
        <w:rPr>
          <w:rFonts w:eastAsia="MinionPro-Regular" w:cs="Times New Roman"/>
          <w:color w:val="000000"/>
        </w:rPr>
      </w:pPr>
      <w:r w:rsidRPr="009A09C0">
        <w:rPr>
          <w:rFonts w:eastAsia="MinionPro-Regular" w:cs="Times New Roman"/>
          <w:b/>
          <w:color w:val="000000"/>
        </w:rPr>
        <w:t xml:space="preserve">Figure </w:t>
      </w:r>
      <w:r w:rsidR="009A09C0">
        <w:rPr>
          <w:rFonts w:eastAsia="MinionPro-Regular" w:cs="Times New Roman"/>
          <w:b/>
          <w:color w:val="000000"/>
        </w:rPr>
        <w:t>5</w:t>
      </w:r>
      <w:r w:rsidRPr="009A09C0">
        <w:rPr>
          <w:rFonts w:eastAsia="MinionPro-Regular" w:cs="Times New Roman"/>
          <w:b/>
          <w:color w:val="000000"/>
        </w:rPr>
        <w:t>.</w:t>
      </w:r>
      <w:r>
        <w:rPr>
          <w:rFonts w:eastAsia="MinionPro-Regular" w:cs="Times New Roman"/>
          <w:color w:val="000000"/>
        </w:rPr>
        <w:t xml:space="preserve">  LEPA on mint.  This setup allows conversion back to MESA </w:t>
      </w:r>
      <w:r w:rsidR="002F46E9">
        <w:rPr>
          <w:rFonts w:eastAsia="MinionPro-Regular" w:cs="Times New Roman"/>
          <w:color w:val="000000"/>
        </w:rPr>
        <w:t xml:space="preserve">for better crop germination </w:t>
      </w:r>
      <w:r>
        <w:rPr>
          <w:rFonts w:eastAsia="MinionPro-Regular" w:cs="Times New Roman"/>
          <w:color w:val="000000"/>
        </w:rPr>
        <w:t>if desired.</w:t>
      </w:r>
    </w:p>
    <w:p w:rsidR="00A2006A" w:rsidRDefault="00A2006A" w:rsidP="00A2006A">
      <w:pPr>
        <w:pStyle w:val="NoSpacing"/>
      </w:pPr>
    </w:p>
    <w:p w:rsidR="009A09C0" w:rsidRDefault="009A09C0" w:rsidP="009A09C0">
      <w:pPr>
        <w:pStyle w:val="ListParagraph"/>
        <w:spacing w:after="0"/>
        <w:ind w:left="0"/>
        <w:rPr>
          <w:rFonts w:ascii="Times New Roman" w:hAnsi="Times New Roman" w:cs="Times New Roman"/>
        </w:rPr>
      </w:pPr>
      <w:r>
        <w:rPr>
          <w:rFonts w:ascii="Times New Roman" w:hAnsi="Times New Roman" w:cs="Times New Roman"/>
          <w:noProof/>
        </w:rPr>
        <w:lastRenderedPageBreak/>
        <w:drawing>
          <wp:inline distT="0" distB="0" distL="0" distR="0" wp14:anchorId="3816611D" wp14:editId="4D987704">
            <wp:extent cx="5243332" cy="3934846"/>
            <wp:effectExtent l="0" t="0" r="0" b="8890"/>
            <wp:docPr id="43015" name="Picture 43015" descr="C:\Users\tpeters.PROSSER\Documents\Extension\LEPA Demonstration Project\LESA Photos\Idaho_Sites\Arco_ID\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peters.PROSSER\Documents\Extension\LEPA Demonstration Project\LESA Photos\Idaho_Sites\Arco_ID\IMG_1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3891" cy="3942770"/>
                    </a:xfrm>
                    <a:prstGeom prst="rect">
                      <a:avLst/>
                    </a:prstGeom>
                    <a:noFill/>
                    <a:ln>
                      <a:noFill/>
                    </a:ln>
                  </pic:spPr>
                </pic:pic>
              </a:graphicData>
            </a:graphic>
          </wp:inline>
        </w:drawing>
      </w:r>
    </w:p>
    <w:p w:rsidR="009A09C0" w:rsidRPr="00A2006A" w:rsidRDefault="009A09C0" w:rsidP="009A09C0">
      <w:pPr>
        <w:pStyle w:val="ListParagraph"/>
        <w:spacing w:after="0"/>
        <w:ind w:left="0"/>
        <w:rPr>
          <w:rFonts w:ascii="Times New Roman" w:hAnsi="Times New Roman" w:cs="Times New Roman"/>
        </w:rPr>
      </w:pPr>
      <w:r w:rsidRPr="009A09C0">
        <w:rPr>
          <w:rFonts w:ascii="Times New Roman" w:hAnsi="Times New Roman" w:cs="Times New Roman"/>
          <w:b/>
        </w:rPr>
        <w:t xml:space="preserve">Figure </w:t>
      </w:r>
      <w:r>
        <w:rPr>
          <w:rFonts w:ascii="Times New Roman" w:hAnsi="Times New Roman" w:cs="Times New Roman"/>
          <w:b/>
        </w:rPr>
        <w:t>6</w:t>
      </w:r>
      <w:r w:rsidRPr="009A09C0">
        <w:rPr>
          <w:rFonts w:ascii="Times New Roman" w:hAnsi="Times New Roman" w:cs="Times New Roman"/>
          <w:b/>
        </w:rPr>
        <w:t>.</w:t>
      </w:r>
      <w:r>
        <w:rPr>
          <w:rFonts w:ascii="Times New Roman" w:hAnsi="Times New Roman" w:cs="Times New Roman"/>
        </w:rPr>
        <w:t xml:space="preserve">  LESA operating </w:t>
      </w:r>
      <w:r w:rsidR="000109DD">
        <w:rPr>
          <w:rFonts w:ascii="Times New Roman" w:hAnsi="Times New Roman" w:cs="Times New Roman"/>
        </w:rPr>
        <w:t xml:space="preserve">in wheat </w:t>
      </w:r>
      <w:r>
        <w:rPr>
          <w:rFonts w:ascii="Times New Roman" w:hAnsi="Times New Roman" w:cs="Times New Roman"/>
        </w:rPr>
        <w:t>with the sprinkler heads below the top of the canopy.</w:t>
      </w:r>
    </w:p>
    <w:p w:rsidR="009A09C0" w:rsidRDefault="009A09C0" w:rsidP="00A2006A">
      <w:pPr>
        <w:pStyle w:val="NoSpacing"/>
      </w:pPr>
    </w:p>
    <w:p w:rsidR="009A09C0" w:rsidRDefault="009A09C0" w:rsidP="00420091">
      <w:pPr>
        <w:pStyle w:val="NoSpacing"/>
        <w:rPr>
          <w:b/>
        </w:rPr>
      </w:pPr>
    </w:p>
    <w:p w:rsidR="00420091" w:rsidRPr="009600CF" w:rsidRDefault="00786BF1" w:rsidP="00420091">
      <w:pPr>
        <w:pStyle w:val="NoSpacing"/>
        <w:rPr>
          <w:b/>
          <w:sz w:val="28"/>
        </w:rPr>
      </w:pPr>
      <w:r w:rsidRPr="009600CF">
        <w:rPr>
          <w:b/>
          <w:sz w:val="28"/>
        </w:rPr>
        <w:t xml:space="preserve">Testing </w:t>
      </w:r>
      <w:r w:rsidR="000109DD" w:rsidRPr="009600CF">
        <w:rPr>
          <w:b/>
          <w:sz w:val="28"/>
        </w:rPr>
        <w:t>and Trials in the Pacific Northwest</w:t>
      </w:r>
    </w:p>
    <w:p w:rsidR="00420091" w:rsidRDefault="00420091" w:rsidP="00420091">
      <w:pPr>
        <w:pStyle w:val="NoSpacing"/>
      </w:pPr>
      <w:r>
        <w:t>Starting in the 2013 growing season</w:t>
      </w:r>
      <w:r w:rsidR="009A09C0">
        <w:t>, but continuing into the 2014 and 2015 growing season</w:t>
      </w:r>
      <w:r w:rsidR="00786BF1">
        <w:t>,</w:t>
      </w:r>
      <w:r>
        <w:t xml:space="preserve"> adjacent spans of LESA and conventional </w:t>
      </w:r>
      <w:r w:rsidR="00786BF1">
        <w:t xml:space="preserve">MESA </w:t>
      </w:r>
      <w:r>
        <w:t>sprinkler mounting were teste</w:t>
      </w:r>
      <w:r w:rsidR="00B30F80">
        <w:t>d on six center pivots in Idaho, four in Nevada, four</w:t>
      </w:r>
      <w:r>
        <w:t xml:space="preserve"> in Washington, and one in Oregon.  Many of these </w:t>
      </w:r>
      <w:r w:rsidR="00430247">
        <w:t xml:space="preserve">comparison trials </w:t>
      </w:r>
      <w:r>
        <w:t xml:space="preserve">have been </w:t>
      </w:r>
      <w:r w:rsidR="00B30F80">
        <w:t>operating</w:t>
      </w:r>
      <w:r>
        <w:t xml:space="preserve"> for multiple years.   </w:t>
      </w:r>
      <w:r w:rsidR="009A09C0">
        <w:t>Typically the last span of the pivot was converted</w:t>
      </w:r>
      <w:r w:rsidR="00430247">
        <w:t xml:space="preserve"> to LESA or LEPA</w:t>
      </w:r>
      <w:r w:rsidR="002F46E9">
        <w:t xml:space="preserve"> for comparison purposes with the rest of the pivot</w:t>
      </w:r>
      <w:r w:rsidR="009A09C0">
        <w:t xml:space="preserve">.  </w:t>
      </w:r>
      <w:r>
        <w:t xml:space="preserve">These were primarily located in fairly flat </w:t>
      </w:r>
      <w:r w:rsidR="009A09C0">
        <w:t>fields without infiltration</w:t>
      </w:r>
      <w:r w:rsidR="002F46E9">
        <w:t xml:space="preserve"> issues.  The crops grown </w:t>
      </w:r>
      <w:r>
        <w:t xml:space="preserve">included: timothy hay, alfalfa, grass seed, beans, mint, silage corn, </w:t>
      </w:r>
      <w:r w:rsidR="007A2E28">
        <w:t xml:space="preserve">barley, </w:t>
      </w:r>
      <w:r w:rsidR="000109DD">
        <w:t xml:space="preserve">potatoes, </w:t>
      </w:r>
      <w:r w:rsidR="007A2E28">
        <w:t>and wheat.</w:t>
      </w:r>
    </w:p>
    <w:p w:rsidR="00420091" w:rsidRDefault="00420091" w:rsidP="00420091">
      <w:pPr>
        <w:pStyle w:val="NoSpacing"/>
      </w:pPr>
    </w:p>
    <w:p w:rsidR="00420091" w:rsidRDefault="00420091" w:rsidP="00420091">
      <w:pPr>
        <w:pStyle w:val="NoSpacing"/>
      </w:pPr>
      <w:r>
        <w:t>Soil moisture sensors were installed in both the LESA/LEPA sections of the pivot as well as the MESA sections of the pivot and the differe</w:t>
      </w:r>
      <w:r w:rsidR="009A09C0">
        <w:t>nces were monitored over time (Figure 7).</w:t>
      </w:r>
    </w:p>
    <w:p w:rsidR="00A67183" w:rsidRDefault="00A67183" w:rsidP="00420091">
      <w:pPr>
        <w:pStyle w:val="NoSpacing"/>
      </w:pPr>
    </w:p>
    <w:p w:rsidR="00A67183" w:rsidRDefault="00A67183" w:rsidP="00A67183">
      <w:pPr>
        <w:pStyle w:val="NoSpacing"/>
      </w:pPr>
      <w:r>
        <w:rPr>
          <w:noProof/>
        </w:rPr>
        <w:lastRenderedPageBreak/>
        <w:drawing>
          <wp:inline distT="0" distB="0" distL="0" distR="0" wp14:anchorId="1B3BB1E4" wp14:editId="5C243485">
            <wp:extent cx="5943600" cy="3343596"/>
            <wp:effectExtent l="0" t="0" r="0" b="9525"/>
            <wp:docPr id="43013" name="Picture 43013" descr="C:\Users\tpeters.PROSSER\Documents\Extension\LEPA Demonstration Project\LESA Photos\Idaho_Sites\Mud Lake 15\2015-07-29 12.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peters.PROSSER\Documents\Extension\LEPA Demonstration Project\LESA Photos\Idaho_Sites\Mud Lake 15\2015-07-29 12.5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596"/>
                    </a:xfrm>
                    <a:prstGeom prst="rect">
                      <a:avLst/>
                    </a:prstGeom>
                    <a:noFill/>
                    <a:ln>
                      <a:noFill/>
                    </a:ln>
                  </pic:spPr>
                </pic:pic>
              </a:graphicData>
            </a:graphic>
          </wp:inline>
        </w:drawing>
      </w:r>
    </w:p>
    <w:p w:rsidR="00A67183" w:rsidRDefault="009A09C0" w:rsidP="00A67183">
      <w:pPr>
        <w:pStyle w:val="NoSpacing"/>
      </w:pPr>
      <w:r w:rsidRPr="009A09C0">
        <w:rPr>
          <w:b/>
        </w:rPr>
        <w:t>Figure 7</w:t>
      </w:r>
      <w:r w:rsidR="00A67183" w:rsidRPr="009A09C0">
        <w:rPr>
          <w:b/>
        </w:rPr>
        <w:t>.</w:t>
      </w:r>
      <w:r w:rsidR="00A67183">
        <w:t xml:space="preserve"> Soil moisture sensors installed in an alfalfa field near Mud Lake Idaho.  The </w:t>
      </w:r>
      <w:r w:rsidR="00B30F80">
        <w:t>foreground sensors are</w:t>
      </w:r>
      <w:r w:rsidR="00A67183">
        <w:t xml:space="preserve"> under MESA and the </w:t>
      </w:r>
      <w:r w:rsidR="00B30F80">
        <w:t>background</w:t>
      </w:r>
      <w:r w:rsidR="00A67183">
        <w:t xml:space="preserve"> sensor</w:t>
      </w:r>
      <w:r w:rsidR="00B30F80">
        <w:t>s</w:t>
      </w:r>
      <w:r w:rsidR="00A67183">
        <w:t xml:space="preserve"> </w:t>
      </w:r>
      <w:r w:rsidR="00B30F80">
        <w:t>are</w:t>
      </w:r>
      <w:r w:rsidR="00A67183">
        <w:t xml:space="preserve"> under LESA.  There are stark differences in crop health due to deficit irrigation on both showing the efficiency improvements under LESA.</w:t>
      </w:r>
    </w:p>
    <w:p w:rsidR="00A67183" w:rsidRDefault="00A67183" w:rsidP="00420091">
      <w:pPr>
        <w:pStyle w:val="NoSpacing"/>
      </w:pPr>
    </w:p>
    <w:p w:rsidR="00420091" w:rsidRDefault="009A09C0" w:rsidP="00420091">
      <w:pPr>
        <w:pStyle w:val="NoSpacing"/>
      </w:pPr>
      <w:r>
        <w:t>In addition</w:t>
      </w:r>
      <w:r w:rsidR="00B30F80">
        <w:t>,</w:t>
      </w:r>
      <w:r>
        <w:t xml:space="preserve"> a</w:t>
      </w:r>
      <w:r w:rsidR="00420091">
        <w:t xml:space="preserve"> paired pivot study using one full pivot of the LESA system and one </w:t>
      </w:r>
      <w:r w:rsidR="00B30F80">
        <w:t xml:space="preserve">full </w:t>
      </w:r>
      <w:r w:rsidR="00420091">
        <w:t xml:space="preserve">pivot of </w:t>
      </w:r>
      <w:r w:rsidR="00B30F80">
        <w:t xml:space="preserve">MESA </w:t>
      </w:r>
      <w:r w:rsidR="00420091">
        <w:t xml:space="preserve">(drop nozzles on about 10-foot spacing) was also conducted near Eureka Nevada </w:t>
      </w:r>
      <w:r w:rsidR="000109DD">
        <w:t>beginning in the summer of 2014. Two sets of adjacent pivots, one LESA and one conventional,</w:t>
      </w:r>
      <w:r w:rsidR="00420091">
        <w:t xml:space="preserve"> were established in alfalfa.  A third LESA / conventional comparison was</w:t>
      </w:r>
      <w:r w:rsidR="00430247">
        <w:t xml:space="preserve"> </w:t>
      </w:r>
      <w:r w:rsidR="0009550C">
        <w:t>performed</w:t>
      </w:r>
      <w:r w:rsidR="00430247">
        <w:t xml:space="preserve"> on timothy hay.  I</w:t>
      </w:r>
      <w:r w:rsidR="00420091">
        <w:t>rrigation</w:t>
      </w:r>
      <w:r w:rsidR="002F46E9">
        <w:t xml:space="preserve"> scheduling was managed by the grower using their own traditional practices and experiences.</w:t>
      </w:r>
    </w:p>
    <w:p w:rsidR="00420091" w:rsidRDefault="00420091" w:rsidP="00420091">
      <w:pPr>
        <w:pStyle w:val="NoSpacing"/>
      </w:pPr>
    </w:p>
    <w:p w:rsidR="007A2E28" w:rsidRDefault="007A2E28" w:rsidP="007A2E28">
      <w:pPr>
        <w:pStyle w:val="NoSpacing"/>
      </w:pPr>
      <w:r>
        <w:t>The LESA systems in this study had the following characteristics:</w:t>
      </w:r>
    </w:p>
    <w:p w:rsidR="007A2E28" w:rsidRDefault="007A2E28" w:rsidP="007A2E28">
      <w:pPr>
        <w:pStyle w:val="NoSpacing"/>
      </w:pPr>
    </w:p>
    <w:p w:rsidR="007A2E28" w:rsidRDefault="007A2E28" w:rsidP="007A2E28">
      <w:pPr>
        <w:pStyle w:val="NoSpacing"/>
        <w:numPr>
          <w:ilvl w:val="0"/>
          <w:numId w:val="8"/>
        </w:numPr>
      </w:pPr>
      <w:r>
        <w:t xml:space="preserve">All equipment </w:t>
      </w:r>
      <w:r w:rsidR="002F46E9">
        <w:t xml:space="preserve">used </w:t>
      </w:r>
      <w:r>
        <w:t>is currently available “off the shelf” from most</w:t>
      </w:r>
      <w:r w:rsidR="00B222FC">
        <w:t xml:space="preserve"> agricultural</w:t>
      </w:r>
      <w:r>
        <w:t xml:space="preserve"> irrigation equipment </w:t>
      </w:r>
      <w:r w:rsidR="0009550C">
        <w:t>retailers</w:t>
      </w:r>
      <w:r w:rsidR="009A09C0">
        <w:t>.</w:t>
      </w:r>
    </w:p>
    <w:p w:rsidR="000109DD" w:rsidRDefault="000109DD" w:rsidP="000109DD">
      <w:pPr>
        <w:pStyle w:val="NoSpacing"/>
        <w:numPr>
          <w:ilvl w:val="0"/>
          <w:numId w:val="8"/>
        </w:numPr>
      </w:pPr>
      <w:r>
        <w:t>Sprinkler head</w:t>
      </w:r>
      <w:r w:rsidR="00430247">
        <w:t>s</w:t>
      </w:r>
      <w:r>
        <w:t xml:space="preserve"> </w:t>
      </w:r>
      <w:r w:rsidR="00430247">
        <w:t>we</w:t>
      </w:r>
      <w:r>
        <w:t xml:space="preserve">re </w:t>
      </w:r>
      <w:r w:rsidR="00430247">
        <w:t>set to be</w:t>
      </w:r>
      <w:r>
        <w:t xml:space="preserve"> about 12 inches above the soil surface</w:t>
      </w:r>
      <w:r w:rsidR="00430247">
        <w:t xml:space="preserve"> when the pipe is full of water</w:t>
      </w:r>
      <w:r>
        <w:t xml:space="preserve"> (Figure 9).</w:t>
      </w:r>
    </w:p>
    <w:p w:rsidR="000109DD" w:rsidRDefault="002F46E9" w:rsidP="000109DD">
      <w:pPr>
        <w:pStyle w:val="NoSpacing"/>
        <w:numPr>
          <w:ilvl w:val="0"/>
          <w:numId w:val="8"/>
        </w:numPr>
      </w:pPr>
      <w:r>
        <w:t>Sprinkler d</w:t>
      </w:r>
      <w:r w:rsidR="000109DD" w:rsidRPr="00BB450C">
        <w:t xml:space="preserve">rop spacing </w:t>
      </w:r>
      <w:r w:rsidR="00430247">
        <w:t xml:space="preserve">was </w:t>
      </w:r>
      <w:r w:rsidR="000109DD" w:rsidRPr="00BB450C">
        <w:t>about 4-5 feet</w:t>
      </w:r>
      <w:r>
        <w:t xml:space="preserve"> apart</w:t>
      </w:r>
      <w:r w:rsidR="00430247">
        <w:t xml:space="preserve">.  This was </w:t>
      </w:r>
      <w:r w:rsidR="000109DD" w:rsidRPr="00BB450C">
        <w:t xml:space="preserve">typically double </w:t>
      </w:r>
      <w:r w:rsidR="000109DD">
        <w:t>the number of</w:t>
      </w:r>
      <w:r w:rsidR="000109DD" w:rsidRPr="00BB450C">
        <w:t xml:space="preserve"> drops</w:t>
      </w:r>
      <w:r w:rsidR="00430247">
        <w:t xml:space="preserve"> used for MESA</w:t>
      </w:r>
      <w:r w:rsidR="000109DD">
        <w:t>.  This is often done by replacing single gooseneck fittings on outlets spaced 9 feet apart with double goosenecks in each outlet, running the hose drops over the outside of the pivot truss rods, and using truss-rod hose clamps to position the sprinkler properly. (Figures 10 and 11).</w:t>
      </w:r>
    </w:p>
    <w:p w:rsidR="007A2E28" w:rsidRDefault="007A2E28" w:rsidP="007A2E28">
      <w:pPr>
        <w:pStyle w:val="NoSpacing"/>
        <w:numPr>
          <w:ilvl w:val="0"/>
          <w:numId w:val="8"/>
        </w:numPr>
      </w:pPr>
      <w:r>
        <w:t xml:space="preserve">Spray nozzles with grooved plates </w:t>
      </w:r>
      <w:r w:rsidR="00430247">
        <w:t>we</w:t>
      </w:r>
      <w:r>
        <w:t>re used that apply water in about a 15-foot wetted diameter</w:t>
      </w:r>
      <w:r w:rsidR="009A09C0">
        <w:t>.</w:t>
      </w:r>
    </w:p>
    <w:p w:rsidR="007A2E28" w:rsidRDefault="007A2E28" w:rsidP="007A2E28">
      <w:pPr>
        <w:pStyle w:val="NoSpacing"/>
        <w:numPr>
          <w:ilvl w:val="0"/>
          <w:numId w:val="8"/>
        </w:numPr>
      </w:pPr>
      <w:r>
        <w:t>6</w:t>
      </w:r>
      <w:r w:rsidR="00430247">
        <w:t xml:space="preserve"> to 10 psi pressure regulators we</w:t>
      </w:r>
      <w:r>
        <w:t>re used with the regulator located near the sprinkler head</w:t>
      </w:r>
      <w:r w:rsidR="00CE399B">
        <w:t xml:space="preserve"> </w:t>
      </w:r>
      <w:r w:rsidR="009A09C0">
        <w:t>(Figure 8</w:t>
      </w:r>
      <w:r w:rsidR="00CE399B">
        <w:t>)</w:t>
      </w:r>
      <w:r w:rsidR="009A09C0">
        <w:t>.</w:t>
      </w:r>
    </w:p>
    <w:p w:rsidR="007A2E28" w:rsidRPr="007E2683" w:rsidRDefault="007A2E28" w:rsidP="00430247">
      <w:pPr>
        <w:pStyle w:val="NoSpacing"/>
        <w:numPr>
          <w:ilvl w:val="0"/>
          <w:numId w:val="8"/>
        </w:numPr>
      </w:pPr>
      <w:r>
        <w:t xml:space="preserve">Drop nozzles </w:t>
      </w:r>
      <w:r w:rsidR="00430247">
        <w:t>we</w:t>
      </w:r>
      <w:r>
        <w:t>re suspended from the pivot lateral</w:t>
      </w:r>
      <w:r w:rsidR="0009550C">
        <w:t>ly</w:t>
      </w:r>
      <w:r>
        <w:t xml:space="preserve"> b</w:t>
      </w:r>
      <w:r w:rsidR="00430247">
        <w:t>y flexible drop hose, usually passed</w:t>
      </w:r>
      <w:r>
        <w:t xml:space="preserve"> over the pivot truss rods and held in place by </w:t>
      </w:r>
      <w:proofErr w:type="spellStart"/>
      <w:r>
        <w:t>snap-on</w:t>
      </w:r>
      <w:proofErr w:type="spellEnd"/>
      <w:r>
        <w:t xml:space="preserve"> clamps on the truss rods to spread</w:t>
      </w:r>
      <w:r w:rsidR="0009550C">
        <w:t xml:space="preserve"> out the application pattern</w:t>
      </w:r>
      <w:r w:rsidR="00430247">
        <w:t>. (Figures 10 and 11</w:t>
      </w:r>
      <w:r w:rsidR="00CE399B">
        <w:t>)</w:t>
      </w:r>
    </w:p>
    <w:p w:rsidR="00A67183" w:rsidRDefault="00A67183" w:rsidP="00A67183">
      <w:pPr>
        <w:pStyle w:val="NoSpacing"/>
      </w:pPr>
    </w:p>
    <w:p w:rsidR="00CE399B" w:rsidRDefault="00CE399B" w:rsidP="00CE399B">
      <w:pPr>
        <w:spacing w:after="0"/>
      </w:pPr>
      <w:r w:rsidRPr="004F1E79">
        <w:rPr>
          <w:noProof/>
        </w:rPr>
        <w:lastRenderedPageBreak/>
        <w:drawing>
          <wp:inline distT="0" distB="0" distL="0" distR="0" wp14:anchorId="1563B860" wp14:editId="2DA4F6BF">
            <wp:extent cx="5384800" cy="302895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4800" cy="3028950"/>
                    </a:xfrm>
                    <a:prstGeom prst="rect">
                      <a:avLst/>
                    </a:prstGeom>
                  </pic:spPr>
                </pic:pic>
              </a:graphicData>
            </a:graphic>
          </wp:inline>
        </w:drawing>
      </w:r>
    </w:p>
    <w:p w:rsidR="00CE399B" w:rsidRDefault="00CE399B" w:rsidP="00CE399B">
      <w:pPr>
        <w:spacing w:after="0"/>
      </w:pPr>
      <w:r w:rsidRPr="009A09C0">
        <w:rPr>
          <w:b/>
        </w:rPr>
        <w:t xml:space="preserve">Figure </w:t>
      </w:r>
      <w:r w:rsidR="009A09C0" w:rsidRPr="009A09C0">
        <w:rPr>
          <w:b/>
        </w:rPr>
        <w:t>8</w:t>
      </w:r>
      <w:r w:rsidRPr="009A09C0">
        <w:rPr>
          <w:b/>
        </w:rPr>
        <w:t>.</w:t>
      </w:r>
      <w:r>
        <w:t xml:space="preserve">  Weight, pressure regulator and spray head assembly for a LESA drop.</w:t>
      </w:r>
    </w:p>
    <w:p w:rsidR="00CE399B" w:rsidRDefault="00CE399B" w:rsidP="00A67183">
      <w:pPr>
        <w:pStyle w:val="NoSpacing"/>
      </w:pPr>
    </w:p>
    <w:p w:rsidR="00CE399B" w:rsidRDefault="00CE399B" w:rsidP="00CE399B">
      <w:pPr>
        <w:pStyle w:val="NoSpacing"/>
      </w:pPr>
      <w:r>
        <w:rPr>
          <w:noProof/>
        </w:rPr>
        <w:drawing>
          <wp:inline distT="0" distB="0" distL="0" distR="0" wp14:anchorId="12057FFA" wp14:editId="780B523D">
            <wp:extent cx="5943600" cy="3345476"/>
            <wp:effectExtent l="0" t="0" r="0" b="7620"/>
            <wp:docPr id="43017" name="Picture 43017" descr="C:\Users\tpeters.PROSSER\Documents\Extension\LEPA Demonstration Project\LESA Photos\Idaho_Sites\2014 field days\Arco\IMG_20140929_1038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peters.PROSSER\Documents\Extension\LEPA Demonstration Project\LESA Photos\Idaho_Sites\2014 field days\Arco\IMG_20140929_1038008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5476"/>
                    </a:xfrm>
                    <a:prstGeom prst="rect">
                      <a:avLst/>
                    </a:prstGeom>
                    <a:noFill/>
                    <a:ln>
                      <a:noFill/>
                    </a:ln>
                  </pic:spPr>
                </pic:pic>
              </a:graphicData>
            </a:graphic>
          </wp:inline>
        </w:drawing>
      </w:r>
    </w:p>
    <w:p w:rsidR="00CE399B" w:rsidRDefault="00CE399B" w:rsidP="00CE399B">
      <w:pPr>
        <w:pStyle w:val="NoSpacing"/>
      </w:pPr>
      <w:r w:rsidRPr="009A09C0">
        <w:rPr>
          <w:b/>
        </w:rPr>
        <w:t xml:space="preserve">Figure </w:t>
      </w:r>
      <w:r w:rsidR="009A09C0" w:rsidRPr="009A09C0">
        <w:rPr>
          <w:b/>
        </w:rPr>
        <w:t>9</w:t>
      </w:r>
      <w:r>
        <w:t>.  Growers examining LESA on a pivot at a field day near Arco, ID.</w:t>
      </w:r>
    </w:p>
    <w:p w:rsidR="00CE399B" w:rsidRDefault="00CE399B" w:rsidP="00A67183">
      <w:pPr>
        <w:pStyle w:val="NoSpacing"/>
      </w:pPr>
    </w:p>
    <w:p w:rsidR="00A67183" w:rsidRDefault="00A67183" w:rsidP="00A67183">
      <w:pPr>
        <w:pStyle w:val="NoSpacing"/>
      </w:pPr>
      <w:r w:rsidRPr="00AD31C2">
        <w:rPr>
          <w:noProof/>
        </w:rPr>
        <w:lastRenderedPageBreak/>
        <w:drawing>
          <wp:inline distT="0" distB="0" distL="0" distR="0" wp14:anchorId="494CDA57" wp14:editId="24610A35">
            <wp:extent cx="4679229" cy="3491346"/>
            <wp:effectExtent l="0" t="0" r="7620" b="0"/>
            <wp:docPr id="16" name="Picture 2" descr="C:\Users\tpeters.PROSSER\Documents\Extension\LEPA Demonstration Project\LEPA Pictures\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peters.PROSSER\Documents\Extension\LEPA Demonstration Project\LEPA Pictures\IMG_127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86161" cy="3496518"/>
                    </a:xfrm>
                    <a:prstGeom prst="rect">
                      <a:avLst/>
                    </a:prstGeom>
                    <a:noFill/>
                    <a:extLst/>
                  </pic:spPr>
                </pic:pic>
              </a:graphicData>
            </a:graphic>
          </wp:inline>
        </w:drawing>
      </w:r>
    </w:p>
    <w:p w:rsidR="00A67183" w:rsidRPr="00B12748" w:rsidRDefault="00A67183" w:rsidP="00A67183">
      <w:pPr>
        <w:pStyle w:val="FigureCaption"/>
        <w:jc w:val="left"/>
        <w:rPr>
          <w:rFonts w:ascii="Times New Roman" w:hAnsi="Times New Roman"/>
          <w:b w:val="0"/>
          <w:kern w:val="2"/>
          <w:sz w:val="22"/>
          <w:szCs w:val="22"/>
        </w:rPr>
      </w:pPr>
      <w:r w:rsidRPr="009A09C0">
        <w:t> </w:t>
      </w:r>
      <w:r w:rsidR="009A09C0">
        <w:rPr>
          <w:rFonts w:ascii="Times New Roman" w:hAnsi="Times New Roman"/>
          <w:sz w:val="22"/>
          <w:szCs w:val="22"/>
        </w:rPr>
        <w:t>Figure 10</w:t>
      </w:r>
      <w:r w:rsidRPr="009A09C0">
        <w:rPr>
          <w:rFonts w:ascii="Times New Roman" w:hAnsi="Times New Roman"/>
          <w:sz w:val="22"/>
          <w:szCs w:val="22"/>
        </w:rPr>
        <w:t>.</w:t>
      </w:r>
      <w:r w:rsidRPr="00B12748">
        <w:rPr>
          <w:rFonts w:ascii="Times New Roman" w:hAnsi="Times New Roman"/>
          <w:b w:val="0"/>
          <w:sz w:val="22"/>
          <w:szCs w:val="22"/>
        </w:rPr>
        <w:t xml:space="preserve"> </w:t>
      </w:r>
      <w:r w:rsidRPr="00B12748">
        <w:rPr>
          <w:rFonts w:ascii="Times New Roman" w:hAnsi="Times New Roman"/>
          <w:b w:val="0"/>
          <w:kern w:val="2"/>
          <w:sz w:val="22"/>
          <w:szCs w:val="22"/>
        </w:rPr>
        <w:t xml:space="preserve">Double goosenecks and truss-rod hose clamps </w:t>
      </w:r>
      <w:r w:rsidR="00CE399B">
        <w:rPr>
          <w:rFonts w:ascii="Times New Roman" w:hAnsi="Times New Roman"/>
          <w:b w:val="0"/>
          <w:kern w:val="2"/>
          <w:sz w:val="22"/>
          <w:szCs w:val="22"/>
        </w:rPr>
        <w:t xml:space="preserve">to position the hose correctly are </w:t>
      </w:r>
      <w:r w:rsidRPr="00B12748">
        <w:rPr>
          <w:rFonts w:ascii="Times New Roman" w:hAnsi="Times New Roman"/>
          <w:b w:val="0"/>
          <w:kern w:val="2"/>
          <w:sz w:val="22"/>
          <w:szCs w:val="22"/>
        </w:rPr>
        <w:t>use</w:t>
      </w:r>
      <w:r w:rsidR="00B222FC">
        <w:rPr>
          <w:rFonts w:ascii="Times New Roman" w:hAnsi="Times New Roman"/>
          <w:b w:val="0"/>
          <w:kern w:val="2"/>
          <w:sz w:val="22"/>
          <w:szCs w:val="22"/>
        </w:rPr>
        <w:t xml:space="preserve">d to </w:t>
      </w:r>
      <w:r w:rsidR="00CE399B">
        <w:rPr>
          <w:rFonts w:ascii="Times New Roman" w:hAnsi="Times New Roman"/>
          <w:b w:val="0"/>
          <w:kern w:val="2"/>
          <w:sz w:val="22"/>
          <w:szCs w:val="22"/>
        </w:rPr>
        <w:t xml:space="preserve">increase the number of </w:t>
      </w:r>
      <w:r w:rsidR="00B222FC">
        <w:rPr>
          <w:rFonts w:ascii="Times New Roman" w:hAnsi="Times New Roman"/>
          <w:b w:val="0"/>
          <w:kern w:val="2"/>
          <w:sz w:val="22"/>
          <w:szCs w:val="22"/>
        </w:rPr>
        <w:t xml:space="preserve">sprinkler </w:t>
      </w:r>
      <w:r w:rsidR="00CE399B">
        <w:rPr>
          <w:rFonts w:ascii="Times New Roman" w:hAnsi="Times New Roman"/>
          <w:b w:val="0"/>
          <w:kern w:val="2"/>
          <w:sz w:val="22"/>
          <w:szCs w:val="22"/>
        </w:rPr>
        <w:t>drops</w:t>
      </w:r>
      <w:r w:rsidR="00B222FC">
        <w:rPr>
          <w:rFonts w:ascii="Times New Roman" w:hAnsi="Times New Roman"/>
          <w:b w:val="0"/>
          <w:kern w:val="2"/>
          <w:sz w:val="22"/>
          <w:szCs w:val="22"/>
        </w:rPr>
        <w:t xml:space="preserve"> (decrease the drop spacing)</w:t>
      </w:r>
      <w:r w:rsidR="00CE399B">
        <w:rPr>
          <w:rFonts w:ascii="Times New Roman" w:hAnsi="Times New Roman"/>
          <w:b w:val="0"/>
          <w:kern w:val="2"/>
          <w:sz w:val="22"/>
          <w:szCs w:val="22"/>
        </w:rPr>
        <w:t xml:space="preserve"> without </w:t>
      </w:r>
      <w:r w:rsidR="0009550C">
        <w:rPr>
          <w:rFonts w:ascii="Times New Roman" w:hAnsi="Times New Roman"/>
          <w:b w:val="0"/>
          <w:kern w:val="2"/>
          <w:sz w:val="22"/>
          <w:szCs w:val="22"/>
        </w:rPr>
        <w:t>requiring</w:t>
      </w:r>
      <w:r w:rsidR="00CE399B">
        <w:rPr>
          <w:rFonts w:ascii="Times New Roman" w:hAnsi="Times New Roman"/>
          <w:b w:val="0"/>
          <w:kern w:val="2"/>
          <w:sz w:val="22"/>
          <w:szCs w:val="22"/>
        </w:rPr>
        <w:t xml:space="preserve"> additional outlets in the pivot pipe.</w:t>
      </w:r>
    </w:p>
    <w:p w:rsidR="00A67183" w:rsidRDefault="00A67183" w:rsidP="007A2E28"/>
    <w:p w:rsidR="00CE399B" w:rsidRDefault="00CE399B" w:rsidP="00CE399B">
      <w:pPr>
        <w:spacing w:after="0"/>
      </w:pPr>
      <w:r w:rsidRPr="007F283C">
        <w:rPr>
          <w:noProof/>
        </w:rPr>
        <w:drawing>
          <wp:inline distT="0" distB="0" distL="0" distR="0" wp14:anchorId="058A8CA2" wp14:editId="2F41D55B">
            <wp:extent cx="4690872" cy="3072384"/>
            <wp:effectExtent l="0" t="0" r="0" b="0"/>
            <wp:docPr id="10242" name="Picture 2" descr="C:\Users\tpeters.PROSSER\Documents\Extension\LEPA Demonstration Project\LEPA Pictures\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tpeters.PROSSER\Documents\Extension\LEPA Demonstration Project\LEPA Pictures\IMG_236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90872" cy="3072384"/>
                    </a:xfrm>
                    <a:prstGeom prst="rect">
                      <a:avLst/>
                    </a:prstGeom>
                    <a:noFill/>
                    <a:extLst/>
                  </pic:spPr>
                </pic:pic>
              </a:graphicData>
            </a:graphic>
          </wp:inline>
        </w:drawing>
      </w:r>
    </w:p>
    <w:p w:rsidR="00CE399B" w:rsidRDefault="00CE399B" w:rsidP="00CE399B">
      <w:pPr>
        <w:spacing w:after="0"/>
        <w:rPr>
          <w:noProof/>
        </w:rPr>
      </w:pPr>
      <w:r w:rsidRPr="00BB6146">
        <w:rPr>
          <w:b/>
        </w:rPr>
        <w:t xml:space="preserve">Figure </w:t>
      </w:r>
      <w:r w:rsidR="009A09C0" w:rsidRPr="00BB6146">
        <w:rPr>
          <w:b/>
        </w:rPr>
        <w:t>11</w:t>
      </w:r>
      <w:r w:rsidRPr="00BB6146">
        <w:rPr>
          <w:b/>
        </w:rPr>
        <w:t>.</w:t>
      </w:r>
      <w:r>
        <w:t xml:space="preserve"> Double Goosenecks and truss-rod hose slings</w:t>
      </w:r>
      <w:r w:rsidRPr="007F283C">
        <w:rPr>
          <w:noProof/>
        </w:rPr>
        <w:t xml:space="preserve"> </w:t>
      </w:r>
      <w:r w:rsidR="00B222FC">
        <w:rPr>
          <w:noProof/>
        </w:rPr>
        <w:t xml:space="preserve">to position the hoses </w:t>
      </w:r>
      <w:r>
        <w:rPr>
          <w:noProof/>
        </w:rPr>
        <w:t>help spread the water out to help offset shorter infiltration times.</w:t>
      </w:r>
    </w:p>
    <w:p w:rsidR="00CE399B" w:rsidRDefault="00CE399B" w:rsidP="00CE399B">
      <w:pPr>
        <w:spacing w:after="0"/>
      </w:pPr>
    </w:p>
    <w:p w:rsidR="00BB6146" w:rsidRDefault="00BB6146" w:rsidP="00BB6146">
      <w:pPr>
        <w:widowControl w:val="0"/>
      </w:pPr>
      <w:r>
        <w:rPr>
          <w:noProof/>
          <w:sz w:val="24"/>
          <w:szCs w:val="24"/>
        </w:rPr>
        <w:lastRenderedPageBreak/>
        <w:drawing>
          <wp:inline distT="0" distB="0" distL="0" distR="0" wp14:anchorId="252F3DB7" wp14:editId="205F6BE0">
            <wp:extent cx="5544273" cy="410627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4310" t="14320" r="14310" b="15115"/>
                    <a:stretch>
                      <a:fillRect/>
                    </a:stretch>
                  </pic:blipFill>
                  <pic:spPr bwMode="auto">
                    <a:xfrm>
                      <a:off x="0" y="0"/>
                      <a:ext cx="5557821" cy="4116305"/>
                    </a:xfrm>
                    <a:prstGeom prst="rect">
                      <a:avLst/>
                    </a:prstGeom>
                    <a:noFill/>
                    <a:ln>
                      <a:noFill/>
                    </a:ln>
                    <a:effectLst/>
                  </pic:spPr>
                </pic:pic>
              </a:graphicData>
            </a:graphic>
          </wp:inline>
        </w:drawing>
      </w:r>
    </w:p>
    <w:p w:rsidR="00BB6146" w:rsidRDefault="00BB6146" w:rsidP="00BB6146">
      <w:pPr>
        <w:widowControl w:val="0"/>
      </w:pPr>
      <w:r w:rsidRPr="005E13F8">
        <w:rPr>
          <w:b/>
        </w:rPr>
        <w:t>Figure 1</w:t>
      </w:r>
      <w:r w:rsidR="00786BF1" w:rsidRPr="005E13F8">
        <w:rPr>
          <w:b/>
        </w:rPr>
        <w:t>2</w:t>
      </w:r>
      <w:r w:rsidRPr="005E13F8">
        <w:rPr>
          <w:b/>
        </w:rPr>
        <w:t>.</w:t>
      </w:r>
      <w:r>
        <w:t xml:space="preserve">  Traditional </w:t>
      </w:r>
      <w:r w:rsidR="0009550C">
        <w:t xml:space="preserve">MESA </w:t>
      </w:r>
      <w:r>
        <w:t>sprinkler head arrangement (</w:t>
      </w:r>
      <w:r w:rsidR="0009550C">
        <w:t>left</w:t>
      </w:r>
      <w:r>
        <w:t>)</w:t>
      </w:r>
      <w:r w:rsidR="0009550C">
        <w:t>, and</w:t>
      </w:r>
      <w:r>
        <w:t xml:space="preserve"> </w:t>
      </w:r>
      <w:r w:rsidR="0009550C">
        <w:t xml:space="preserve">a </w:t>
      </w:r>
      <w:r>
        <w:t xml:space="preserve">LESA sprinkler placement </w:t>
      </w:r>
      <w:r w:rsidR="00430247">
        <w:t>about 1 foot above the ground</w:t>
      </w:r>
      <w:r w:rsidR="0009550C">
        <w:t xml:space="preserve"> (right)</w:t>
      </w:r>
      <w:r w:rsidR="00430247">
        <w:t>.</w:t>
      </w:r>
    </w:p>
    <w:p w:rsidR="00A67183" w:rsidRDefault="00A67183" w:rsidP="00420091">
      <w:pPr>
        <w:pStyle w:val="NoSpacing"/>
      </w:pPr>
    </w:p>
    <w:p w:rsidR="00750EB1" w:rsidRDefault="00750EB1" w:rsidP="00750EB1">
      <w:pPr>
        <w:spacing w:after="0"/>
        <w:rPr>
          <w:rFonts w:cs="Times New Roman"/>
          <w:b/>
          <w:sz w:val="28"/>
        </w:rPr>
      </w:pPr>
      <w:r w:rsidRPr="009600CF">
        <w:rPr>
          <w:rFonts w:cs="Times New Roman"/>
          <w:b/>
          <w:sz w:val="28"/>
        </w:rPr>
        <w:t>Observations from the Trials</w:t>
      </w:r>
    </w:p>
    <w:p w:rsidR="004B22ED" w:rsidRPr="004B22ED" w:rsidRDefault="004B22ED" w:rsidP="00750EB1">
      <w:pPr>
        <w:spacing w:after="0"/>
        <w:rPr>
          <w:rFonts w:cs="Times New Roman"/>
        </w:rPr>
      </w:pPr>
      <w:r>
        <w:rPr>
          <w:rFonts w:cs="Times New Roman"/>
        </w:rPr>
        <w:t>It is acknowledged that additional research needs to be done to replicate, validate, and quantify many of t</w:t>
      </w:r>
      <w:r w:rsidR="004240D2">
        <w:rPr>
          <w:rFonts w:cs="Times New Roman"/>
        </w:rPr>
        <w:t xml:space="preserve">he observations noted below since there is a high degree of variability inherent in agriculture, soils, crops grown, </w:t>
      </w:r>
      <w:r w:rsidR="004240D2">
        <w:rPr>
          <w:rFonts w:cs="Times New Roman"/>
        </w:rPr>
        <w:t xml:space="preserve">weather conditions, </w:t>
      </w:r>
      <w:r w:rsidR="004240D2">
        <w:rPr>
          <w:rFonts w:cs="Times New Roman"/>
        </w:rPr>
        <w:t>possible sprinkler head configurations, and irrigation water management practices.  However, we would like to share our preliminary observations from these trials as we believe they are of benefit.</w:t>
      </w:r>
    </w:p>
    <w:p w:rsidR="00750EB1" w:rsidRDefault="00750EB1" w:rsidP="00750EB1">
      <w:pPr>
        <w:pStyle w:val="ListParagraph"/>
        <w:numPr>
          <w:ilvl w:val="0"/>
          <w:numId w:val="11"/>
        </w:numPr>
        <w:spacing w:after="0"/>
        <w:rPr>
          <w:rFonts w:ascii="Times New Roman" w:hAnsi="Times New Roman" w:cs="Times New Roman"/>
        </w:rPr>
      </w:pPr>
      <w:r>
        <w:rPr>
          <w:rFonts w:ascii="Times New Roman" w:hAnsi="Times New Roman" w:cs="Times New Roman"/>
        </w:rPr>
        <w:t xml:space="preserve">LESA provided many benefits over LEPA including the ability to </w:t>
      </w:r>
      <w:r w:rsidR="004240D2">
        <w:rPr>
          <w:rFonts w:ascii="Times New Roman" w:hAnsi="Times New Roman" w:cs="Times New Roman"/>
        </w:rPr>
        <w:t xml:space="preserve">more </w:t>
      </w:r>
      <w:r>
        <w:rPr>
          <w:rFonts w:ascii="Times New Roman" w:hAnsi="Times New Roman" w:cs="Times New Roman"/>
        </w:rPr>
        <w:t xml:space="preserve">uniformly irrigate a </w:t>
      </w:r>
      <w:r w:rsidR="004240D2">
        <w:rPr>
          <w:rFonts w:ascii="Times New Roman" w:hAnsi="Times New Roman" w:cs="Times New Roman"/>
        </w:rPr>
        <w:t xml:space="preserve">broad area which benefits </w:t>
      </w:r>
      <w:r>
        <w:rPr>
          <w:rFonts w:ascii="Times New Roman" w:hAnsi="Times New Roman" w:cs="Times New Roman"/>
        </w:rPr>
        <w:t xml:space="preserve">crop emergence and </w:t>
      </w:r>
      <w:r w:rsidR="004240D2">
        <w:rPr>
          <w:rFonts w:ascii="Times New Roman" w:hAnsi="Times New Roman" w:cs="Times New Roman"/>
        </w:rPr>
        <w:t xml:space="preserve">gives more </w:t>
      </w:r>
      <w:r>
        <w:rPr>
          <w:rFonts w:ascii="Times New Roman" w:hAnsi="Times New Roman" w:cs="Times New Roman"/>
        </w:rPr>
        <w:t xml:space="preserve">flexibility for </w:t>
      </w:r>
      <w:r w:rsidR="004240D2">
        <w:rPr>
          <w:rFonts w:ascii="Times New Roman" w:hAnsi="Times New Roman" w:cs="Times New Roman"/>
        </w:rPr>
        <w:t xml:space="preserve">a wider variety of crops grown in </w:t>
      </w:r>
      <w:r w:rsidR="00B222FC">
        <w:rPr>
          <w:rFonts w:ascii="Times New Roman" w:hAnsi="Times New Roman" w:cs="Times New Roman"/>
        </w:rPr>
        <w:t xml:space="preserve">rotation </w:t>
      </w:r>
      <w:r w:rsidR="004240D2">
        <w:rPr>
          <w:rFonts w:ascii="Times New Roman" w:hAnsi="Times New Roman" w:cs="Times New Roman"/>
        </w:rPr>
        <w:t>in</w:t>
      </w:r>
      <w:r w:rsidR="00B222FC">
        <w:rPr>
          <w:rFonts w:ascii="Times New Roman" w:hAnsi="Times New Roman" w:cs="Times New Roman"/>
        </w:rPr>
        <w:t xml:space="preserve"> the field</w:t>
      </w:r>
      <w:r w:rsidR="004240D2">
        <w:rPr>
          <w:rFonts w:ascii="Times New Roman" w:hAnsi="Times New Roman" w:cs="Times New Roman"/>
        </w:rPr>
        <w:t>, including</w:t>
      </w:r>
      <w:r w:rsidR="00B222FC">
        <w:rPr>
          <w:rFonts w:ascii="Times New Roman" w:hAnsi="Times New Roman" w:cs="Times New Roman"/>
        </w:rPr>
        <w:t xml:space="preserve"> </w:t>
      </w:r>
      <w:r>
        <w:rPr>
          <w:rFonts w:ascii="Times New Roman" w:hAnsi="Times New Roman" w:cs="Times New Roman"/>
        </w:rPr>
        <w:t>a variety of</w:t>
      </w:r>
      <w:r w:rsidR="00BB6146">
        <w:rPr>
          <w:rFonts w:ascii="Times New Roman" w:hAnsi="Times New Roman" w:cs="Times New Roman"/>
        </w:rPr>
        <w:t xml:space="preserve"> crops,</w:t>
      </w:r>
      <w:r>
        <w:rPr>
          <w:rFonts w:ascii="Times New Roman" w:hAnsi="Times New Roman" w:cs="Times New Roman"/>
        </w:rPr>
        <w:t xml:space="preserve"> row spacings</w:t>
      </w:r>
      <w:r w:rsidR="00BB6146">
        <w:rPr>
          <w:rFonts w:ascii="Times New Roman" w:hAnsi="Times New Roman" w:cs="Times New Roman"/>
        </w:rPr>
        <w:t>,</w:t>
      </w:r>
      <w:r>
        <w:rPr>
          <w:rFonts w:ascii="Times New Roman" w:hAnsi="Times New Roman" w:cs="Times New Roman"/>
        </w:rPr>
        <w:t xml:space="preserve"> and </w:t>
      </w:r>
      <w:r w:rsidR="004240D2">
        <w:rPr>
          <w:rFonts w:ascii="Times New Roman" w:hAnsi="Times New Roman" w:cs="Times New Roman"/>
        </w:rPr>
        <w:t xml:space="preserve">row </w:t>
      </w:r>
      <w:r>
        <w:rPr>
          <w:rFonts w:ascii="Times New Roman" w:hAnsi="Times New Roman" w:cs="Times New Roman"/>
        </w:rPr>
        <w:t>orientations.</w:t>
      </w:r>
    </w:p>
    <w:p w:rsidR="00750EB1" w:rsidRDefault="00750EB1" w:rsidP="00750EB1">
      <w:pPr>
        <w:pStyle w:val="ListParagraph"/>
        <w:numPr>
          <w:ilvl w:val="0"/>
          <w:numId w:val="11"/>
        </w:numPr>
        <w:spacing w:after="0"/>
        <w:rPr>
          <w:rFonts w:ascii="Times New Roman" w:hAnsi="Times New Roman" w:cs="Times New Roman"/>
        </w:rPr>
      </w:pPr>
      <w:r>
        <w:rPr>
          <w:rFonts w:ascii="Times New Roman" w:hAnsi="Times New Roman" w:cs="Times New Roman"/>
        </w:rPr>
        <w:t xml:space="preserve">Aside from removing old galvanized steel plugs in the top of pivot pipes, conversion </w:t>
      </w:r>
      <w:r w:rsidR="004240D2">
        <w:rPr>
          <w:rFonts w:ascii="Times New Roman" w:hAnsi="Times New Roman" w:cs="Times New Roman"/>
        </w:rPr>
        <w:t>from MESA to LESA w</w:t>
      </w:r>
      <w:r>
        <w:rPr>
          <w:rFonts w:ascii="Times New Roman" w:hAnsi="Times New Roman" w:cs="Times New Roman"/>
        </w:rPr>
        <w:t>as simple and didn’t take very long.</w:t>
      </w:r>
    </w:p>
    <w:p w:rsidR="009968DA" w:rsidRPr="00A2006A" w:rsidRDefault="00B222FC" w:rsidP="009968DA">
      <w:pPr>
        <w:pStyle w:val="ListParagraph"/>
        <w:numPr>
          <w:ilvl w:val="0"/>
          <w:numId w:val="11"/>
        </w:numPr>
        <w:spacing w:after="0"/>
        <w:rPr>
          <w:rFonts w:ascii="Times New Roman" w:hAnsi="Times New Roman" w:cs="Times New Roman"/>
        </w:rPr>
      </w:pPr>
      <w:r>
        <w:rPr>
          <w:rFonts w:ascii="Times New Roman" w:hAnsi="Times New Roman" w:cs="Times New Roman"/>
        </w:rPr>
        <w:t>The s</w:t>
      </w:r>
      <w:r w:rsidR="009968DA">
        <w:rPr>
          <w:rFonts w:ascii="Times New Roman" w:hAnsi="Times New Roman" w:cs="Times New Roman"/>
        </w:rPr>
        <w:t>tationary grooved plate sprinklers</w:t>
      </w:r>
      <w:r>
        <w:rPr>
          <w:rFonts w:ascii="Times New Roman" w:hAnsi="Times New Roman" w:cs="Times New Roman"/>
        </w:rPr>
        <w:t xml:space="preserve"> used in LESA</w:t>
      </w:r>
      <w:r w:rsidR="009968DA">
        <w:rPr>
          <w:rFonts w:ascii="Times New Roman" w:hAnsi="Times New Roman" w:cs="Times New Roman"/>
        </w:rPr>
        <w:t xml:space="preserve"> were </w:t>
      </w:r>
      <w:r w:rsidR="004240D2">
        <w:rPr>
          <w:rFonts w:ascii="Times New Roman" w:hAnsi="Times New Roman" w:cs="Times New Roman"/>
        </w:rPr>
        <w:t xml:space="preserve">inexpensive at </w:t>
      </w:r>
      <w:r w:rsidR="009968DA">
        <w:rPr>
          <w:rFonts w:ascii="Times New Roman" w:hAnsi="Times New Roman" w:cs="Times New Roman"/>
        </w:rPr>
        <w:t xml:space="preserve">less than $2 while </w:t>
      </w:r>
      <w:r>
        <w:rPr>
          <w:rFonts w:ascii="Times New Roman" w:hAnsi="Times New Roman" w:cs="Times New Roman"/>
        </w:rPr>
        <w:t xml:space="preserve">the </w:t>
      </w:r>
      <w:r w:rsidR="009968DA">
        <w:rPr>
          <w:rFonts w:ascii="Times New Roman" w:hAnsi="Times New Roman" w:cs="Times New Roman"/>
        </w:rPr>
        <w:t>rotators or wobblers</w:t>
      </w:r>
      <w:r>
        <w:rPr>
          <w:rFonts w:ascii="Times New Roman" w:hAnsi="Times New Roman" w:cs="Times New Roman"/>
        </w:rPr>
        <w:t xml:space="preserve"> typically used in MESA </w:t>
      </w:r>
      <w:r w:rsidR="004240D2">
        <w:rPr>
          <w:rFonts w:ascii="Times New Roman" w:hAnsi="Times New Roman" w:cs="Times New Roman"/>
        </w:rPr>
        <w:t>retail for</w:t>
      </w:r>
      <w:r>
        <w:rPr>
          <w:rFonts w:ascii="Times New Roman" w:hAnsi="Times New Roman" w:cs="Times New Roman"/>
        </w:rPr>
        <w:t xml:space="preserve"> about</w:t>
      </w:r>
      <w:r w:rsidR="009968DA">
        <w:rPr>
          <w:rFonts w:ascii="Times New Roman" w:hAnsi="Times New Roman" w:cs="Times New Roman"/>
        </w:rPr>
        <w:t xml:space="preserve"> $15-$20/each.</w:t>
      </w:r>
    </w:p>
    <w:p w:rsidR="00750EB1" w:rsidRPr="00A2006A" w:rsidRDefault="00750EB1" w:rsidP="00750EB1">
      <w:pPr>
        <w:pStyle w:val="ListParagraph"/>
        <w:numPr>
          <w:ilvl w:val="0"/>
          <w:numId w:val="11"/>
        </w:numPr>
        <w:spacing w:after="0"/>
        <w:rPr>
          <w:rFonts w:ascii="Times New Roman" w:hAnsi="Times New Roman" w:cs="Times New Roman"/>
        </w:rPr>
      </w:pPr>
      <w:r>
        <w:rPr>
          <w:rFonts w:ascii="Times New Roman" w:hAnsi="Times New Roman" w:cs="Times New Roman"/>
        </w:rPr>
        <w:t>There were f</w:t>
      </w:r>
      <w:r w:rsidRPr="00A2006A">
        <w:rPr>
          <w:rFonts w:ascii="Times New Roman" w:hAnsi="Times New Roman" w:cs="Times New Roman"/>
        </w:rPr>
        <w:t>ewer runoff problems than anticipated</w:t>
      </w:r>
      <w:r w:rsidR="0009550C">
        <w:rPr>
          <w:rFonts w:ascii="Times New Roman" w:hAnsi="Times New Roman" w:cs="Times New Roman"/>
        </w:rPr>
        <w:t xml:space="preserve"> and </w:t>
      </w:r>
      <w:r w:rsidR="000109DD">
        <w:rPr>
          <w:rFonts w:ascii="Times New Roman" w:hAnsi="Times New Roman" w:cs="Times New Roman"/>
        </w:rPr>
        <w:t xml:space="preserve">few </w:t>
      </w:r>
      <w:r>
        <w:rPr>
          <w:rFonts w:ascii="Times New Roman" w:hAnsi="Times New Roman" w:cs="Times New Roman"/>
        </w:rPr>
        <w:t>surface runoff problems were observed.</w:t>
      </w:r>
    </w:p>
    <w:p w:rsidR="00750EB1" w:rsidRPr="001738FB" w:rsidRDefault="0009550C" w:rsidP="00750EB1">
      <w:pPr>
        <w:pStyle w:val="ListParagraph"/>
        <w:numPr>
          <w:ilvl w:val="0"/>
          <w:numId w:val="11"/>
        </w:numPr>
        <w:spacing w:after="0"/>
        <w:rPr>
          <w:rFonts w:ascii="Times New Roman" w:hAnsi="Times New Roman" w:cs="Times New Roman"/>
        </w:rPr>
      </w:pPr>
      <w:r>
        <w:rPr>
          <w:rFonts w:ascii="Times New Roman" w:hAnsi="Times New Roman" w:cs="Times New Roman"/>
        </w:rPr>
        <w:lastRenderedPageBreak/>
        <w:t>Al</w:t>
      </w:r>
      <w:r w:rsidR="00DD3EEA">
        <w:rPr>
          <w:rFonts w:ascii="Times New Roman" w:hAnsi="Times New Roman" w:cs="Times New Roman"/>
        </w:rPr>
        <w:t>most al</w:t>
      </w:r>
      <w:r>
        <w:rPr>
          <w:rFonts w:ascii="Times New Roman" w:hAnsi="Times New Roman" w:cs="Times New Roman"/>
        </w:rPr>
        <w:t>l</w:t>
      </w:r>
      <w:r w:rsidR="00750EB1" w:rsidRPr="00A2006A">
        <w:rPr>
          <w:rFonts w:ascii="Times New Roman" w:hAnsi="Times New Roman" w:cs="Times New Roman"/>
        </w:rPr>
        <w:t xml:space="preserve"> </w:t>
      </w:r>
      <w:r w:rsidR="00750EB1">
        <w:rPr>
          <w:rFonts w:ascii="Times New Roman" w:hAnsi="Times New Roman" w:cs="Times New Roman"/>
        </w:rPr>
        <w:t xml:space="preserve">of the growers </w:t>
      </w:r>
      <w:r>
        <w:rPr>
          <w:rFonts w:ascii="Times New Roman" w:hAnsi="Times New Roman" w:cs="Times New Roman"/>
        </w:rPr>
        <w:t xml:space="preserve">participating in this study </w:t>
      </w:r>
      <w:r w:rsidR="00750EB1" w:rsidRPr="00A2006A">
        <w:rPr>
          <w:rFonts w:ascii="Times New Roman" w:hAnsi="Times New Roman" w:cs="Times New Roman"/>
        </w:rPr>
        <w:t xml:space="preserve">expressed interest in expanding its use on their farms and many have </w:t>
      </w:r>
      <w:r w:rsidR="00750EB1" w:rsidRPr="001738FB">
        <w:rPr>
          <w:rFonts w:ascii="Times New Roman" w:hAnsi="Times New Roman" w:cs="Times New Roman"/>
        </w:rPr>
        <w:t>already co</w:t>
      </w:r>
      <w:r w:rsidR="00641B95">
        <w:rPr>
          <w:rFonts w:ascii="Times New Roman" w:hAnsi="Times New Roman" w:cs="Times New Roman"/>
        </w:rPr>
        <w:t>nverted multiple pivots to LESA without prompting</w:t>
      </w:r>
      <w:r w:rsidR="00DD3EEA">
        <w:rPr>
          <w:rFonts w:ascii="Times New Roman" w:hAnsi="Times New Roman" w:cs="Times New Roman"/>
        </w:rPr>
        <w:t xml:space="preserve"> or cost share</w:t>
      </w:r>
      <w:r w:rsidR="00641B95">
        <w:rPr>
          <w:rFonts w:ascii="Times New Roman" w:hAnsi="Times New Roman" w:cs="Times New Roman"/>
        </w:rPr>
        <w:t>.</w:t>
      </w:r>
    </w:p>
    <w:p w:rsidR="00750EB1" w:rsidRDefault="0009550C" w:rsidP="00750EB1">
      <w:pPr>
        <w:pStyle w:val="ListParagraph"/>
        <w:numPr>
          <w:ilvl w:val="0"/>
          <w:numId w:val="11"/>
        </w:numPr>
        <w:spacing w:after="0"/>
        <w:rPr>
          <w:rFonts w:ascii="Times New Roman" w:hAnsi="Times New Roman" w:cs="Times New Roman"/>
        </w:rPr>
      </w:pPr>
      <w:r>
        <w:rPr>
          <w:rFonts w:ascii="Times New Roman" w:hAnsi="Times New Roman" w:cs="Times New Roman"/>
        </w:rPr>
        <w:t xml:space="preserve">No observable damage was done to the crops by dragging the sprinkler </w:t>
      </w:r>
      <w:r w:rsidR="00750EB1" w:rsidRPr="001738FB">
        <w:rPr>
          <w:rFonts w:ascii="Times New Roman" w:hAnsi="Times New Roman" w:cs="Times New Roman"/>
        </w:rPr>
        <w:t>heads t</w:t>
      </w:r>
      <w:r w:rsidR="00750EB1">
        <w:rPr>
          <w:rFonts w:ascii="Times New Roman" w:hAnsi="Times New Roman" w:cs="Times New Roman"/>
        </w:rPr>
        <w:t>hrough the crop</w:t>
      </w:r>
      <w:r>
        <w:rPr>
          <w:rFonts w:ascii="Times New Roman" w:hAnsi="Times New Roman" w:cs="Times New Roman"/>
        </w:rPr>
        <w:t xml:space="preserve"> (Figures 19-20), even </w:t>
      </w:r>
      <w:r w:rsidR="00B222FC">
        <w:rPr>
          <w:rFonts w:ascii="Times New Roman" w:hAnsi="Times New Roman" w:cs="Times New Roman"/>
        </w:rPr>
        <w:t xml:space="preserve">in </w:t>
      </w:r>
      <w:r>
        <w:rPr>
          <w:rFonts w:ascii="Times New Roman" w:hAnsi="Times New Roman" w:cs="Times New Roman"/>
        </w:rPr>
        <w:t>corn</w:t>
      </w:r>
      <w:r w:rsidR="00750EB1" w:rsidRPr="00A2006A">
        <w:rPr>
          <w:rFonts w:ascii="Times New Roman" w:hAnsi="Times New Roman" w:cs="Times New Roman"/>
        </w:rPr>
        <w:t>.</w:t>
      </w:r>
    </w:p>
    <w:p w:rsidR="00AB1991" w:rsidRDefault="00AB1991" w:rsidP="00AB1991">
      <w:pPr>
        <w:pStyle w:val="ListParagraph"/>
        <w:numPr>
          <w:ilvl w:val="0"/>
          <w:numId w:val="11"/>
        </w:numPr>
        <w:spacing w:after="0"/>
        <w:rPr>
          <w:rFonts w:ascii="Times New Roman" w:hAnsi="Times New Roman" w:cs="Times New Roman"/>
        </w:rPr>
      </w:pPr>
      <w:r>
        <w:rPr>
          <w:rFonts w:ascii="Times New Roman" w:hAnsi="Times New Roman" w:cs="Times New Roman"/>
        </w:rPr>
        <w:t>A</w:t>
      </w:r>
      <w:r w:rsidRPr="00BB6146">
        <w:rPr>
          <w:rFonts w:ascii="Times New Roman" w:hAnsi="Times New Roman" w:cs="Times New Roman"/>
        </w:rPr>
        <w:t xml:space="preserve"> 4</w:t>
      </w:r>
      <w:r>
        <w:rPr>
          <w:rFonts w:ascii="Times New Roman" w:hAnsi="Times New Roman" w:cs="Times New Roman"/>
        </w:rPr>
        <w:t xml:space="preserve"> to </w:t>
      </w:r>
      <w:r w:rsidRPr="00BB6146">
        <w:rPr>
          <w:rFonts w:ascii="Times New Roman" w:hAnsi="Times New Roman" w:cs="Times New Roman"/>
        </w:rPr>
        <w:t>5 foot nozzle spacing with</w:t>
      </w:r>
      <w:r>
        <w:rPr>
          <w:rFonts w:ascii="Times New Roman" w:hAnsi="Times New Roman" w:cs="Times New Roman"/>
        </w:rPr>
        <w:t xml:space="preserve"> LESA</w:t>
      </w:r>
      <w:r w:rsidRPr="00BB6146">
        <w:rPr>
          <w:rFonts w:ascii="Times New Roman" w:hAnsi="Times New Roman" w:cs="Times New Roman"/>
        </w:rPr>
        <w:t xml:space="preserve"> heads</w:t>
      </w:r>
      <w:r>
        <w:rPr>
          <w:rFonts w:ascii="Times New Roman" w:hAnsi="Times New Roman" w:cs="Times New Roman"/>
        </w:rPr>
        <w:t xml:space="preserve"> mounted at</w:t>
      </w:r>
      <w:r w:rsidRPr="00BB6146">
        <w:rPr>
          <w:rFonts w:ascii="Times New Roman" w:hAnsi="Times New Roman" w:cs="Times New Roman"/>
        </w:rPr>
        <w:t xml:space="preserve"> about 1 foot above the ground</w:t>
      </w:r>
      <w:r>
        <w:rPr>
          <w:rFonts w:ascii="Times New Roman" w:hAnsi="Times New Roman" w:cs="Times New Roman"/>
        </w:rPr>
        <w:t xml:space="preserve"> </w:t>
      </w:r>
      <w:r w:rsidRPr="00BB6146">
        <w:rPr>
          <w:rFonts w:ascii="Times New Roman" w:hAnsi="Times New Roman" w:cs="Times New Roman"/>
        </w:rPr>
        <w:t>adequately distribute</w:t>
      </w:r>
      <w:r>
        <w:rPr>
          <w:rFonts w:ascii="Times New Roman" w:hAnsi="Times New Roman" w:cs="Times New Roman"/>
        </w:rPr>
        <w:t xml:space="preserve">d water on almost all of </w:t>
      </w:r>
      <w:r>
        <w:rPr>
          <w:rFonts w:ascii="Times New Roman" w:hAnsi="Times New Roman" w:cs="Times New Roman"/>
        </w:rPr>
        <w:t xml:space="preserve">the </w:t>
      </w:r>
      <w:r w:rsidRPr="00BB6146">
        <w:rPr>
          <w:rFonts w:ascii="Times New Roman" w:hAnsi="Times New Roman" w:cs="Times New Roman"/>
        </w:rPr>
        <w:t xml:space="preserve">crops tested.  </w:t>
      </w:r>
    </w:p>
    <w:p w:rsidR="00AB1991" w:rsidRDefault="00AB1991" w:rsidP="00AB1991">
      <w:pPr>
        <w:pStyle w:val="ListParagraph"/>
        <w:numPr>
          <w:ilvl w:val="0"/>
          <w:numId w:val="11"/>
        </w:numPr>
        <w:spacing w:after="0"/>
        <w:rPr>
          <w:rFonts w:ascii="Times New Roman" w:hAnsi="Times New Roman" w:cs="Times New Roman"/>
        </w:rPr>
      </w:pPr>
      <w:r w:rsidRPr="00BB6146">
        <w:rPr>
          <w:rFonts w:ascii="Times New Roman" w:hAnsi="Times New Roman" w:cs="Times New Roman"/>
        </w:rPr>
        <w:t xml:space="preserve">Measurements under a similar nozzle arrangement </w:t>
      </w:r>
      <w:r>
        <w:rPr>
          <w:rFonts w:ascii="Times New Roman" w:hAnsi="Times New Roman" w:cs="Times New Roman"/>
        </w:rPr>
        <w:t xml:space="preserve">on an alfalfa field </w:t>
      </w:r>
      <w:r w:rsidRPr="00BB6146">
        <w:rPr>
          <w:rFonts w:ascii="Times New Roman" w:hAnsi="Times New Roman" w:cs="Times New Roman"/>
        </w:rPr>
        <w:t>in northern Nevada in 2013 indicated no crop production uniformity advantage by</w:t>
      </w:r>
      <w:r>
        <w:rPr>
          <w:rFonts w:ascii="Times New Roman" w:hAnsi="Times New Roman" w:cs="Times New Roman"/>
        </w:rPr>
        <w:t xml:space="preserve"> reducing nozzle spacing from </w:t>
      </w:r>
      <w:r w:rsidRPr="00BB6146">
        <w:rPr>
          <w:rFonts w:ascii="Times New Roman" w:hAnsi="Times New Roman" w:cs="Times New Roman"/>
        </w:rPr>
        <w:t xml:space="preserve">5 feet to about 30 inches. </w:t>
      </w:r>
    </w:p>
    <w:p w:rsidR="00AB1991" w:rsidRPr="00AB1991" w:rsidRDefault="00AB1991" w:rsidP="00AB1991">
      <w:pPr>
        <w:pStyle w:val="ListParagraph"/>
        <w:numPr>
          <w:ilvl w:val="0"/>
          <w:numId w:val="11"/>
        </w:numPr>
        <w:spacing w:after="0"/>
        <w:rPr>
          <w:rFonts w:ascii="Times New Roman" w:hAnsi="Times New Roman" w:cs="Times New Roman"/>
        </w:rPr>
      </w:pPr>
      <w:r>
        <w:rPr>
          <w:rFonts w:ascii="Times New Roman" w:hAnsi="Times New Roman" w:cs="Times New Roman"/>
        </w:rPr>
        <w:t xml:space="preserve">There appeared to be </w:t>
      </w:r>
      <w:r w:rsidRPr="00641B95">
        <w:rPr>
          <w:rFonts w:ascii="Times New Roman" w:hAnsi="Times New Roman" w:cs="Times New Roman"/>
          <w:i/>
        </w:rPr>
        <w:t>better</w:t>
      </w:r>
      <w:r>
        <w:rPr>
          <w:rFonts w:ascii="Times New Roman" w:hAnsi="Times New Roman" w:cs="Times New Roman"/>
        </w:rPr>
        <w:t xml:space="preserve"> irrigation uniformity in corn with LESA compared to MESA since corn can inhibit of the sprinkler application pattern of MESA, while with LESA there is an additional sprinkler in that space.</w:t>
      </w:r>
    </w:p>
    <w:p w:rsidR="002C1523" w:rsidRDefault="002C1523" w:rsidP="002C1523">
      <w:pPr>
        <w:pStyle w:val="ListParagraph"/>
        <w:numPr>
          <w:ilvl w:val="0"/>
          <w:numId w:val="11"/>
        </w:numPr>
        <w:spacing w:after="0"/>
        <w:rPr>
          <w:rFonts w:ascii="Times New Roman" w:hAnsi="Times New Roman" w:cs="Times New Roman"/>
        </w:rPr>
      </w:pPr>
      <w:r w:rsidRPr="00A2006A">
        <w:rPr>
          <w:rFonts w:ascii="Times New Roman" w:hAnsi="Times New Roman" w:cs="Times New Roman"/>
        </w:rPr>
        <w:t xml:space="preserve">The </w:t>
      </w:r>
      <w:r>
        <w:rPr>
          <w:rFonts w:ascii="Times New Roman" w:hAnsi="Times New Roman" w:cs="Times New Roman"/>
        </w:rPr>
        <w:t xml:space="preserve">sprinkler </w:t>
      </w:r>
      <w:r w:rsidR="00DD3EEA">
        <w:rPr>
          <w:rFonts w:ascii="Times New Roman" w:hAnsi="Times New Roman" w:cs="Times New Roman"/>
        </w:rPr>
        <w:t>spacing is close enough that</w:t>
      </w:r>
      <w:r w:rsidRPr="00A2006A">
        <w:rPr>
          <w:rFonts w:ascii="Times New Roman" w:hAnsi="Times New Roman" w:cs="Times New Roman"/>
        </w:rPr>
        <w:t xml:space="preserve"> </w:t>
      </w:r>
      <w:r w:rsidR="00DD3EEA">
        <w:rPr>
          <w:rFonts w:ascii="Times New Roman" w:hAnsi="Times New Roman" w:cs="Times New Roman"/>
        </w:rPr>
        <w:t xml:space="preserve">sprinkler distribution </w:t>
      </w:r>
      <w:r w:rsidRPr="00A2006A">
        <w:rPr>
          <w:rFonts w:ascii="Times New Roman" w:hAnsi="Times New Roman" w:cs="Times New Roman"/>
        </w:rPr>
        <w:t xml:space="preserve">uniformity issues </w:t>
      </w:r>
      <w:r w:rsidR="00DD3EEA">
        <w:rPr>
          <w:rFonts w:ascii="Times New Roman" w:hAnsi="Times New Roman" w:cs="Times New Roman"/>
        </w:rPr>
        <w:t>have much less</w:t>
      </w:r>
      <w:r w:rsidRPr="00A2006A">
        <w:rPr>
          <w:rFonts w:ascii="Times New Roman" w:hAnsi="Times New Roman" w:cs="Times New Roman"/>
        </w:rPr>
        <w:t xml:space="preserve"> </w:t>
      </w:r>
      <w:r w:rsidR="00DD3EEA">
        <w:rPr>
          <w:rFonts w:ascii="Times New Roman" w:hAnsi="Times New Roman" w:cs="Times New Roman"/>
        </w:rPr>
        <w:t xml:space="preserve">impact </w:t>
      </w:r>
      <w:r w:rsidRPr="00A2006A">
        <w:rPr>
          <w:rFonts w:ascii="Times New Roman" w:hAnsi="Times New Roman" w:cs="Times New Roman"/>
        </w:rPr>
        <w:t xml:space="preserve">due to the soil’s </w:t>
      </w:r>
      <w:r w:rsidR="0009550C">
        <w:rPr>
          <w:rFonts w:ascii="Times New Roman" w:hAnsi="Times New Roman" w:cs="Times New Roman"/>
        </w:rPr>
        <w:t xml:space="preserve">natural </w:t>
      </w:r>
      <w:r w:rsidRPr="00A2006A">
        <w:rPr>
          <w:rFonts w:ascii="Times New Roman" w:hAnsi="Times New Roman" w:cs="Times New Roman"/>
        </w:rPr>
        <w:t>ability to move water laterally, and the root’s ability to grow towards water.</w:t>
      </w:r>
    </w:p>
    <w:p w:rsidR="00BB6146" w:rsidRDefault="00D77EDD" w:rsidP="00BB6146">
      <w:pPr>
        <w:pStyle w:val="ListParagraph"/>
        <w:numPr>
          <w:ilvl w:val="0"/>
          <w:numId w:val="11"/>
        </w:numPr>
        <w:rPr>
          <w:rFonts w:ascii="Times New Roman" w:hAnsi="Times New Roman" w:cs="Times New Roman"/>
        </w:rPr>
      </w:pPr>
      <w:r>
        <w:rPr>
          <w:rFonts w:ascii="Times New Roman" w:hAnsi="Times New Roman" w:cs="Times New Roman"/>
        </w:rPr>
        <w:t xml:space="preserve">In a few instances </w:t>
      </w:r>
      <w:r w:rsidR="004B22ED">
        <w:rPr>
          <w:rFonts w:ascii="Times New Roman" w:hAnsi="Times New Roman" w:cs="Times New Roman"/>
        </w:rPr>
        <w:t>bands of under-irrigated seedlings were observed</w:t>
      </w:r>
      <w:r w:rsidR="004B22ED">
        <w:rPr>
          <w:rFonts w:ascii="Times New Roman" w:hAnsi="Times New Roman" w:cs="Times New Roman"/>
        </w:rPr>
        <w:t xml:space="preserve"> </w:t>
      </w:r>
      <w:r>
        <w:rPr>
          <w:rFonts w:ascii="Times New Roman" w:hAnsi="Times New Roman" w:cs="Times New Roman"/>
        </w:rPr>
        <w:t>on newly seeded barley</w:t>
      </w:r>
      <w:r w:rsidR="004B22ED">
        <w:rPr>
          <w:rFonts w:ascii="Times New Roman" w:hAnsi="Times New Roman" w:cs="Times New Roman"/>
        </w:rPr>
        <w:t xml:space="preserve"> with sprinklers mounted 1 foot from the ground and on sandy soils</w:t>
      </w:r>
      <w:r>
        <w:rPr>
          <w:rFonts w:ascii="Times New Roman" w:hAnsi="Times New Roman" w:cs="Times New Roman"/>
        </w:rPr>
        <w:t xml:space="preserve">.  </w:t>
      </w:r>
      <w:r w:rsidR="004B22ED">
        <w:rPr>
          <w:rFonts w:ascii="Times New Roman" w:hAnsi="Times New Roman" w:cs="Times New Roman"/>
        </w:rPr>
        <w:t xml:space="preserve">These crops eventually “grew out of it” and the uniformity problems didn’t persist throughout the season as the root zones expanded.  These problems are likely due to the very limited rooting </w:t>
      </w:r>
      <w:r w:rsidR="00AB1991">
        <w:rPr>
          <w:rFonts w:ascii="Times New Roman" w:hAnsi="Times New Roman" w:cs="Times New Roman"/>
        </w:rPr>
        <w:t>zones</w:t>
      </w:r>
      <w:r w:rsidR="004B22ED">
        <w:rPr>
          <w:rFonts w:ascii="Times New Roman" w:hAnsi="Times New Roman" w:cs="Times New Roman"/>
        </w:rPr>
        <w:t xml:space="preserve"> of newly planted small grains, and the limited ability of sands to move water laterally</w:t>
      </w:r>
      <w:r>
        <w:rPr>
          <w:rFonts w:ascii="Times New Roman" w:hAnsi="Times New Roman" w:cs="Times New Roman"/>
        </w:rPr>
        <w:t>.</w:t>
      </w:r>
      <w:r w:rsidR="004B22ED">
        <w:rPr>
          <w:rFonts w:ascii="Times New Roman" w:hAnsi="Times New Roman" w:cs="Times New Roman"/>
        </w:rPr>
        <w:t xml:space="preserve">  In instances such as these</w:t>
      </w:r>
      <w:r>
        <w:rPr>
          <w:rFonts w:ascii="Times New Roman" w:hAnsi="Times New Roman" w:cs="Times New Roman"/>
        </w:rPr>
        <w:t xml:space="preserve"> </w:t>
      </w:r>
      <w:r w:rsidR="004B22ED">
        <w:rPr>
          <w:rFonts w:ascii="Times New Roman" w:hAnsi="Times New Roman" w:cs="Times New Roman"/>
        </w:rPr>
        <w:t>it might be best to raise the sprinkler heads</w:t>
      </w:r>
      <w:r>
        <w:rPr>
          <w:rFonts w:ascii="Times New Roman" w:hAnsi="Times New Roman" w:cs="Times New Roman"/>
        </w:rPr>
        <w:t xml:space="preserve"> </w:t>
      </w:r>
      <w:r w:rsidR="004B22ED">
        <w:rPr>
          <w:rFonts w:ascii="Times New Roman" w:hAnsi="Times New Roman" w:cs="Times New Roman"/>
        </w:rPr>
        <w:t xml:space="preserve">up a little higher off the ground and/or use a type of sprinkler or spray plate that increases the wetted radius and overlap of the </w:t>
      </w:r>
      <w:r w:rsidR="00AB1991">
        <w:rPr>
          <w:rFonts w:ascii="Times New Roman" w:hAnsi="Times New Roman" w:cs="Times New Roman"/>
        </w:rPr>
        <w:t xml:space="preserve">LESA </w:t>
      </w:r>
      <w:r w:rsidR="004B22ED">
        <w:rPr>
          <w:rFonts w:ascii="Times New Roman" w:hAnsi="Times New Roman" w:cs="Times New Roman"/>
        </w:rPr>
        <w:t>sprinklers.</w:t>
      </w:r>
    </w:p>
    <w:p w:rsidR="00AB1991" w:rsidRPr="00BB6146" w:rsidRDefault="00AB1991" w:rsidP="00BB6146">
      <w:pPr>
        <w:pStyle w:val="ListParagraph"/>
        <w:numPr>
          <w:ilvl w:val="0"/>
          <w:numId w:val="11"/>
        </w:numPr>
        <w:rPr>
          <w:rFonts w:ascii="Times New Roman" w:hAnsi="Times New Roman" w:cs="Times New Roman"/>
        </w:rPr>
      </w:pPr>
      <w:r>
        <w:rPr>
          <w:rFonts w:ascii="Times New Roman" w:hAnsi="Times New Roman" w:cs="Times New Roman"/>
        </w:rPr>
        <w:t>Some uniformity issues were also observed in deep furrowed crops such as potatoes when the row orientation was parallel or nearly parallel to the direction of the sprinkler movement through the field, when the sprinkler spacing was not evenly divisible by the row spacing, and when the crop canopy obstructed the sprinkler’s water trajectory.  For example, potatoes on a 2.5 foot row spacing had uniformity issues with sprinklers on a 4 foot spacing when the sprinklers were in the canopy.  Under this scenario some rows got more water than others.  These issues were less of a problem when the rows were perpendicular to the sprinkler travel d</w:t>
      </w:r>
      <w:r w:rsidR="004D3636">
        <w:rPr>
          <w:rFonts w:ascii="Times New Roman" w:hAnsi="Times New Roman" w:cs="Times New Roman"/>
        </w:rPr>
        <w:t>irection (parallel to the pivot orientation.)</w:t>
      </w:r>
    </w:p>
    <w:p w:rsidR="00750EB1" w:rsidRDefault="002609B0" w:rsidP="00750EB1">
      <w:pPr>
        <w:pStyle w:val="ListParagraph"/>
        <w:numPr>
          <w:ilvl w:val="0"/>
          <w:numId w:val="11"/>
        </w:numPr>
        <w:spacing w:after="0"/>
        <w:rPr>
          <w:rFonts w:ascii="Times New Roman" w:hAnsi="Times New Roman" w:cs="Times New Roman"/>
        </w:rPr>
      </w:pPr>
      <w:r>
        <w:rPr>
          <w:rFonts w:ascii="Times New Roman" w:hAnsi="Times New Roman" w:cs="Times New Roman"/>
        </w:rPr>
        <w:t>Because of the increased application efficiency</w:t>
      </w:r>
      <w:r w:rsidR="002C1523">
        <w:rPr>
          <w:rFonts w:ascii="Times New Roman" w:hAnsi="Times New Roman" w:cs="Times New Roman"/>
        </w:rPr>
        <w:t xml:space="preserve"> </w:t>
      </w:r>
      <w:r w:rsidR="00B222FC">
        <w:rPr>
          <w:rFonts w:ascii="Times New Roman" w:hAnsi="Times New Roman" w:cs="Times New Roman"/>
        </w:rPr>
        <w:t xml:space="preserve">of LESA </w:t>
      </w:r>
      <w:r w:rsidR="002C1523">
        <w:rPr>
          <w:rFonts w:ascii="Times New Roman" w:hAnsi="Times New Roman" w:cs="Times New Roman"/>
        </w:rPr>
        <w:t>and less sprinkler distortion by the wind</w:t>
      </w:r>
      <w:r>
        <w:rPr>
          <w:rFonts w:ascii="Times New Roman" w:hAnsi="Times New Roman" w:cs="Times New Roman"/>
        </w:rPr>
        <w:t xml:space="preserve">, there were </w:t>
      </w:r>
      <w:r w:rsidR="0009550C">
        <w:rPr>
          <w:rFonts w:ascii="Times New Roman" w:hAnsi="Times New Roman" w:cs="Times New Roman"/>
        </w:rPr>
        <w:t>fewer</w:t>
      </w:r>
      <w:r>
        <w:rPr>
          <w:rFonts w:ascii="Times New Roman" w:hAnsi="Times New Roman" w:cs="Times New Roman"/>
        </w:rPr>
        <w:t xml:space="preserve"> issues with dry field edges and </w:t>
      </w:r>
      <w:r w:rsidR="0009550C">
        <w:rPr>
          <w:rFonts w:ascii="Times New Roman" w:hAnsi="Times New Roman" w:cs="Times New Roman"/>
        </w:rPr>
        <w:t>fewer</w:t>
      </w:r>
      <w:r>
        <w:rPr>
          <w:rFonts w:ascii="Times New Roman" w:hAnsi="Times New Roman" w:cs="Times New Roman"/>
        </w:rPr>
        <w:t xml:space="preserve"> differences in applied water</w:t>
      </w:r>
      <w:r w:rsidR="002C1523">
        <w:rPr>
          <w:rFonts w:ascii="Times New Roman" w:hAnsi="Times New Roman" w:cs="Times New Roman"/>
        </w:rPr>
        <w:t xml:space="preserve"> depths</w:t>
      </w:r>
      <w:r>
        <w:rPr>
          <w:rFonts w:ascii="Times New Roman" w:hAnsi="Times New Roman" w:cs="Times New Roman"/>
        </w:rPr>
        <w:t xml:space="preserve"> due to weather and climate changes including day/night, and windy vs. non-windy differences.  This resulted in more consistent irrigation application efficiency and consequently an improved uniformity on a </w:t>
      </w:r>
      <w:r w:rsidR="00B222FC">
        <w:rPr>
          <w:rFonts w:ascii="Times New Roman" w:hAnsi="Times New Roman" w:cs="Times New Roman"/>
        </w:rPr>
        <w:t xml:space="preserve">larger </w:t>
      </w:r>
      <w:r>
        <w:rPr>
          <w:rFonts w:ascii="Times New Roman" w:hAnsi="Times New Roman" w:cs="Times New Roman"/>
        </w:rPr>
        <w:t>field scale</w:t>
      </w:r>
      <w:r w:rsidR="00641B95">
        <w:rPr>
          <w:rFonts w:ascii="Times New Roman" w:hAnsi="Times New Roman" w:cs="Times New Roman"/>
        </w:rPr>
        <w:t xml:space="preserve"> (Figure 21)</w:t>
      </w:r>
      <w:r>
        <w:rPr>
          <w:rFonts w:ascii="Times New Roman" w:hAnsi="Times New Roman" w:cs="Times New Roman"/>
        </w:rPr>
        <w:t>.</w:t>
      </w:r>
    </w:p>
    <w:p w:rsidR="002609B0" w:rsidRDefault="002609B0" w:rsidP="00750EB1">
      <w:pPr>
        <w:pStyle w:val="ListParagraph"/>
        <w:numPr>
          <w:ilvl w:val="0"/>
          <w:numId w:val="11"/>
        </w:numPr>
        <w:spacing w:after="0"/>
        <w:rPr>
          <w:rFonts w:ascii="Times New Roman" w:hAnsi="Times New Roman" w:cs="Times New Roman"/>
        </w:rPr>
      </w:pPr>
      <w:r>
        <w:rPr>
          <w:rFonts w:ascii="Times New Roman" w:hAnsi="Times New Roman" w:cs="Times New Roman"/>
        </w:rPr>
        <w:t>Because of the limited wetted radius of LESA sprinklers, there appears to be more control over keeping wheel tracks drier to reduce pivot wheel track rutting</w:t>
      </w:r>
      <w:r w:rsidR="00641B95">
        <w:rPr>
          <w:rFonts w:ascii="Times New Roman" w:hAnsi="Times New Roman" w:cs="Times New Roman"/>
        </w:rPr>
        <w:t xml:space="preserve"> (Figures 22-23)</w:t>
      </w:r>
      <w:r>
        <w:rPr>
          <w:rFonts w:ascii="Times New Roman" w:hAnsi="Times New Roman" w:cs="Times New Roman"/>
        </w:rPr>
        <w:t>.</w:t>
      </w:r>
    </w:p>
    <w:p w:rsidR="002609B0" w:rsidRDefault="002609B0" w:rsidP="00750EB1">
      <w:pPr>
        <w:pStyle w:val="ListParagraph"/>
        <w:numPr>
          <w:ilvl w:val="0"/>
          <w:numId w:val="11"/>
        </w:numPr>
        <w:spacing w:after="0"/>
        <w:rPr>
          <w:rFonts w:ascii="Times New Roman" w:hAnsi="Times New Roman" w:cs="Times New Roman"/>
        </w:rPr>
      </w:pPr>
      <w:r>
        <w:rPr>
          <w:rFonts w:ascii="Times New Roman" w:hAnsi="Times New Roman" w:cs="Times New Roman"/>
        </w:rPr>
        <w:t>Later in the season, the top of the canopy stayed dry.  This will likely result in greater differences in application efficiency than was measured using the catch can method on a bare soil surface</w:t>
      </w:r>
      <w:r w:rsidR="009E634C">
        <w:rPr>
          <w:rFonts w:ascii="Times New Roman" w:hAnsi="Times New Roman" w:cs="Times New Roman"/>
        </w:rPr>
        <w:t xml:space="preserve"> (Figure 18)</w:t>
      </w:r>
      <w:r>
        <w:rPr>
          <w:rFonts w:ascii="Times New Roman" w:hAnsi="Times New Roman" w:cs="Times New Roman"/>
        </w:rPr>
        <w:t>.</w:t>
      </w:r>
    </w:p>
    <w:p w:rsidR="002609B0" w:rsidRDefault="003F6E42" w:rsidP="00750EB1">
      <w:pPr>
        <w:pStyle w:val="ListParagraph"/>
        <w:numPr>
          <w:ilvl w:val="0"/>
          <w:numId w:val="11"/>
        </w:numPr>
        <w:spacing w:after="0"/>
        <w:rPr>
          <w:rFonts w:ascii="Times New Roman" w:hAnsi="Times New Roman" w:cs="Times New Roman"/>
        </w:rPr>
      </w:pPr>
      <w:r>
        <w:rPr>
          <w:rFonts w:ascii="Times New Roman" w:hAnsi="Times New Roman" w:cs="Times New Roman"/>
        </w:rPr>
        <w:t xml:space="preserve">Some growers observed less lodging in their LESA fields </w:t>
      </w:r>
      <w:r w:rsidR="00823359">
        <w:rPr>
          <w:rFonts w:ascii="Times New Roman" w:hAnsi="Times New Roman" w:cs="Times New Roman"/>
        </w:rPr>
        <w:t>(crop laying over which makes it difficult to harvest)</w:t>
      </w:r>
      <w:r>
        <w:rPr>
          <w:rFonts w:ascii="Times New Roman" w:hAnsi="Times New Roman" w:cs="Times New Roman"/>
        </w:rPr>
        <w:t xml:space="preserve"> due to the drier canopy.  The dry canopy </w:t>
      </w:r>
      <w:r w:rsidR="002C1523">
        <w:rPr>
          <w:rFonts w:ascii="Times New Roman" w:hAnsi="Times New Roman" w:cs="Times New Roman"/>
        </w:rPr>
        <w:t xml:space="preserve">may </w:t>
      </w:r>
      <w:r>
        <w:rPr>
          <w:rFonts w:ascii="Times New Roman" w:hAnsi="Times New Roman" w:cs="Times New Roman"/>
        </w:rPr>
        <w:t xml:space="preserve">also </w:t>
      </w:r>
      <w:r w:rsidR="002C1523">
        <w:rPr>
          <w:rFonts w:ascii="Times New Roman" w:hAnsi="Times New Roman" w:cs="Times New Roman"/>
        </w:rPr>
        <w:t>decrease disease pressure</w:t>
      </w:r>
      <w:r w:rsidR="009E634C">
        <w:rPr>
          <w:rFonts w:ascii="Times New Roman" w:hAnsi="Times New Roman" w:cs="Times New Roman"/>
        </w:rPr>
        <w:t xml:space="preserve"> (Figure 2</w:t>
      </w:r>
      <w:r w:rsidR="0009550C">
        <w:rPr>
          <w:rFonts w:ascii="Times New Roman" w:hAnsi="Times New Roman" w:cs="Times New Roman"/>
        </w:rPr>
        <w:t>4</w:t>
      </w:r>
      <w:r w:rsidR="009E634C">
        <w:rPr>
          <w:rFonts w:ascii="Times New Roman" w:hAnsi="Times New Roman" w:cs="Times New Roman"/>
        </w:rPr>
        <w:t>)</w:t>
      </w:r>
      <w:r w:rsidR="002C1523">
        <w:rPr>
          <w:rFonts w:ascii="Times New Roman" w:hAnsi="Times New Roman" w:cs="Times New Roman"/>
        </w:rPr>
        <w:t>.</w:t>
      </w:r>
    </w:p>
    <w:p w:rsidR="002C1523" w:rsidRDefault="002C1523" w:rsidP="00750EB1">
      <w:pPr>
        <w:pStyle w:val="ListParagraph"/>
        <w:numPr>
          <w:ilvl w:val="0"/>
          <w:numId w:val="11"/>
        </w:numPr>
        <w:spacing w:after="0"/>
        <w:rPr>
          <w:rFonts w:ascii="Times New Roman" w:hAnsi="Times New Roman" w:cs="Times New Roman"/>
        </w:rPr>
      </w:pPr>
      <w:r>
        <w:rPr>
          <w:rFonts w:ascii="Times New Roman" w:hAnsi="Times New Roman" w:cs="Times New Roman"/>
        </w:rPr>
        <w:lastRenderedPageBreak/>
        <w:t xml:space="preserve">Sprinkler </w:t>
      </w:r>
      <w:r w:rsidR="0009550C">
        <w:rPr>
          <w:rFonts w:ascii="Times New Roman" w:hAnsi="Times New Roman" w:cs="Times New Roman"/>
        </w:rPr>
        <w:t xml:space="preserve">inspection and </w:t>
      </w:r>
      <w:r>
        <w:rPr>
          <w:rFonts w:ascii="Times New Roman" w:hAnsi="Times New Roman" w:cs="Times New Roman"/>
        </w:rPr>
        <w:t xml:space="preserve">maintenance </w:t>
      </w:r>
      <w:r w:rsidR="0009550C">
        <w:rPr>
          <w:rFonts w:ascii="Times New Roman" w:hAnsi="Times New Roman" w:cs="Times New Roman"/>
        </w:rPr>
        <w:t xml:space="preserve">can be performed by walking </w:t>
      </w:r>
      <w:r>
        <w:rPr>
          <w:rFonts w:ascii="Times New Roman" w:hAnsi="Times New Roman" w:cs="Times New Roman"/>
        </w:rPr>
        <w:t xml:space="preserve">among the sprinklers with just irrigation boots </w:t>
      </w:r>
      <w:r w:rsidR="0009550C">
        <w:rPr>
          <w:rFonts w:ascii="Times New Roman" w:hAnsi="Times New Roman" w:cs="Times New Roman"/>
        </w:rPr>
        <w:t>and without ladders. (Figure 25</w:t>
      </w:r>
      <w:r w:rsidR="009E634C">
        <w:rPr>
          <w:rFonts w:ascii="Times New Roman" w:hAnsi="Times New Roman" w:cs="Times New Roman"/>
        </w:rPr>
        <w:t>)</w:t>
      </w:r>
    </w:p>
    <w:p w:rsidR="00750EB1" w:rsidRDefault="00750EB1" w:rsidP="00750EB1">
      <w:pPr>
        <w:pStyle w:val="ListParagraph"/>
        <w:numPr>
          <w:ilvl w:val="0"/>
          <w:numId w:val="11"/>
        </w:numPr>
        <w:spacing w:after="0"/>
        <w:rPr>
          <w:rFonts w:ascii="Times New Roman" w:hAnsi="Times New Roman" w:cs="Times New Roman"/>
        </w:rPr>
      </w:pPr>
      <w:r w:rsidRPr="00A2006A">
        <w:rPr>
          <w:rFonts w:ascii="Times New Roman" w:hAnsi="Times New Roman" w:cs="Times New Roman"/>
        </w:rPr>
        <w:t xml:space="preserve">The </w:t>
      </w:r>
      <w:r w:rsidR="002C1523">
        <w:rPr>
          <w:rFonts w:ascii="Times New Roman" w:hAnsi="Times New Roman" w:cs="Times New Roman"/>
        </w:rPr>
        <w:t xml:space="preserve">sprinkler </w:t>
      </w:r>
      <w:r w:rsidRPr="00A2006A">
        <w:rPr>
          <w:rFonts w:ascii="Times New Roman" w:hAnsi="Times New Roman" w:cs="Times New Roman"/>
        </w:rPr>
        <w:t xml:space="preserve">heads bumping along the soil surface </w:t>
      </w:r>
      <w:r>
        <w:rPr>
          <w:rFonts w:ascii="Times New Roman" w:hAnsi="Times New Roman" w:cs="Times New Roman"/>
        </w:rPr>
        <w:t xml:space="preserve">due to </w:t>
      </w:r>
      <w:r w:rsidR="009968DA">
        <w:rPr>
          <w:rFonts w:ascii="Times New Roman" w:hAnsi="Times New Roman" w:cs="Times New Roman"/>
        </w:rPr>
        <w:t>terrain</w:t>
      </w:r>
      <w:r>
        <w:rPr>
          <w:rFonts w:ascii="Times New Roman" w:hAnsi="Times New Roman" w:cs="Times New Roman"/>
        </w:rPr>
        <w:t xml:space="preserve"> undulation also</w:t>
      </w:r>
      <w:r w:rsidR="002C1523">
        <w:rPr>
          <w:rFonts w:ascii="Times New Roman" w:hAnsi="Times New Roman" w:cs="Times New Roman"/>
        </w:rPr>
        <w:t xml:space="preserve"> appeared to be</w:t>
      </w:r>
      <w:r w:rsidR="00B222FC">
        <w:rPr>
          <w:rFonts w:ascii="Times New Roman" w:hAnsi="Times New Roman" w:cs="Times New Roman"/>
        </w:rPr>
        <w:t xml:space="preserve"> a non-issue due to the closer</w:t>
      </w:r>
      <w:r w:rsidR="002C1523">
        <w:rPr>
          <w:rFonts w:ascii="Times New Roman" w:hAnsi="Times New Roman" w:cs="Times New Roman"/>
        </w:rPr>
        <w:t xml:space="preserve"> sprinkler</w:t>
      </w:r>
      <w:r>
        <w:rPr>
          <w:rFonts w:ascii="Times New Roman" w:hAnsi="Times New Roman" w:cs="Times New Roman"/>
        </w:rPr>
        <w:t xml:space="preserve"> spacing</w:t>
      </w:r>
      <w:r w:rsidR="009E634C">
        <w:rPr>
          <w:rFonts w:ascii="Times New Roman" w:hAnsi="Times New Roman" w:cs="Times New Roman"/>
        </w:rPr>
        <w:t xml:space="preserve"> (Figure 2</w:t>
      </w:r>
      <w:r w:rsidR="0009550C">
        <w:rPr>
          <w:rFonts w:ascii="Times New Roman" w:hAnsi="Times New Roman" w:cs="Times New Roman"/>
        </w:rPr>
        <w:t>6</w:t>
      </w:r>
      <w:r w:rsidR="009E634C">
        <w:rPr>
          <w:rFonts w:ascii="Times New Roman" w:hAnsi="Times New Roman" w:cs="Times New Roman"/>
        </w:rPr>
        <w:t>)</w:t>
      </w:r>
      <w:r>
        <w:rPr>
          <w:rFonts w:ascii="Times New Roman" w:hAnsi="Times New Roman" w:cs="Times New Roman"/>
        </w:rPr>
        <w:t>.</w:t>
      </w:r>
    </w:p>
    <w:p w:rsidR="002C1523" w:rsidRPr="00A2006A" w:rsidRDefault="002C1523" w:rsidP="00750EB1">
      <w:pPr>
        <w:pStyle w:val="ListParagraph"/>
        <w:numPr>
          <w:ilvl w:val="0"/>
          <w:numId w:val="11"/>
        </w:numPr>
        <w:spacing w:after="0"/>
        <w:rPr>
          <w:rFonts w:ascii="Times New Roman" w:hAnsi="Times New Roman" w:cs="Times New Roman"/>
        </w:rPr>
      </w:pPr>
      <w:r>
        <w:rPr>
          <w:rFonts w:ascii="Times New Roman" w:hAnsi="Times New Roman" w:cs="Times New Roman"/>
        </w:rPr>
        <w:t>There will likely be less losses of nitrogen to volatilization during fertigation due to the increased application efficiency.</w:t>
      </w:r>
    </w:p>
    <w:p w:rsidR="00750EB1" w:rsidRPr="001738FB" w:rsidRDefault="009968DA" w:rsidP="00750EB1">
      <w:pPr>
        <w:pStyle w:val="ListParagraph"/>
        <w:numPr>
          <w:ilvl w:val="0"/>
          <w:numId w:val="11"/>
        </w:numPr>
        <w:spacing w:after="0"/>
        <w:rPr>
          <w:rFonts w:ascii="Times New Roman" w:hAnsi="Times New Roman" w:cs="Times New Roman"/>
        </w:rPr>
      </w:pPr>
      <w:r>
        <w:rPr>
          <w:rFonts w:ascii="Times New Roman" w:hAnsi="Times New Roman" w:cs="Times New Roman"/>
        </w:rPr>
        <w:t>W</w:t>
      </w:r>
      <w:r w:rsidR="00750EB1" w:rsidRPr="001738FB">
        <w:rPr>
          <w:rFonts w:ascii="Times New Roman" w:hAnsi="Times New Roman" w:cs="Times New Roman"/>
        </w:rPr>
        <w:t>he</w:t>
      </w:r>
      <w:r w:rsidR="00B222FC">
        <w:rPr>
          <w:rFonts w:ascii="Times New Roman" w:hAnsi="Times New Roman" w:cs="Times New Roman"/>
        </w:rPr>
        <w:t xml:space="preserve">n the pipe fills with water, </w:t>
      </w:r>
      <w:r>
        <w:rPr>
          <w:rFonts w:ascii="Times New Roman" w:hAnsi="Times New Roman" w:cs="Times New Roman"/>
        </w:rPr>
        <w:t xml:space="preserve">the pipe span </w:t>
      </w:r>
      <w:r w:rsidR="003F6E42">
        <w:rPr>
          <w:rFonts w:ascii="Times New Roman" w:hAnsi="Times New Roman" w:cs="Times New Roman"/>
        </w:rPr>
        <w:t>deflects</w:t>
      </w:r>
      <w:r w:rsidR="00750EB1" w:rsidRPr="001738FB">
        <w:rPr>
          <w:rFonts w:ascii="Times New Roman" w:hAnsi="Times New Roman" w:cs="Times New Roman"/>
        </w:rPr>
        <w:t xml:space="preserve"> down slightly</w:t>
      </w:r>
      <w:r w:rsidR="00750EB1">
        <w:rPr>
          <w:rFonts w:ascii="Times New Roman" w:hAnsi="Times New Roman" w:cs="Times New Roman"/>
        </w:rPr>
        <w:t>, especially in the middle of the span between the towers</w:t>
      </w:r>
      <w:r>
        <w:rPr>
          <w:rFonts w:ascii="Times New Roman" w:hAnsi="Times New Roman" w:cs="Times New Roman"/>
        </w:rPr>
        <w:t>,</w:t>
      </w:r>
      <w:r w:rsidR="00750EB1" w:rsidRPr="001738FB">
        <w:rPr>
          <w:rFonts w:ascii="Times New Roman" w:hAnsi="Times New Roman" w:cs="Times New Roman"/>
        </w:rPr>
        <w:t xml:space="preserve"> due to the additional weight of the water</w:t>
      </w:r>
      <w:r>
        <w:rPr>
          <w:rFonts w:ascii="Times New Roman" w:hAnsi="Times New Roman" w:cs="Times New Roman"/>
        </w:rPr>
        <w:t>.  T</w:t>
      </w:r>
      <w:r w:rsidR="00750EB1" w:rsidRPr="001738FB">
        <w:rPr>
          <w:rFonts w:ascii="Times New Roman" w:hAnsi="Times New Roman" w:cs="Times New Roman"/>
        </w:rPr>
        <w:t xml:space="preserve">his </w:t>
      </w:r>
      <w:r w:rsidR="00750EB1">
        <w:rPr>
          <w:rFonts w:ascii="Times New Roman" w:hAnsi="Times New Roman" w:cs="Times New Roman"/>
        </w:rPr>
        <w:t>can lower the sprin</w:t>
      </w:r>
      <w:r w:rsidR="00B222FC">
        <w:rPr>
          <w:rFonts w:ascii="Times New Roman" w:hAnsi="Times New Roman" w:cs="Times New Roman"/>
        </w:rPr>
        <w:t>kler head height up to 6 inches and should be accounted for during installation when setting the LESA head height.</w:t>
      </w:r>
    </w:p>
    <w:p w:rsidR="00CF2C77" w:rsidRDefault="00CF2C77" w:rsidP="00750EB1">
      <w:pPr>
        <w:pStyle w:val="ListParagraph"/>
        <w:spacing w:after="0"/>
        <w:ind w:left="0"/>
        <w:rPr>
          <w:rFonts w:ascii="Times New Roman" w:hAnsi="Times New Roman" w:cs="Times New Roman"/>
        </w:rPr>
      </w:pPr>
    </w:p>
    <w:p w:rsidR="00CC0E7E" w:rsidRDefault="00CC0E7E" w:rsidP="00750EB1">
      <w:pPr>
        <w:pStyle w:val="ListParagraph"/>
        <w:spacing w:after="0"/>
        <w:ind w:left="0"/>
        <w:rPr>
          <w:rFonts w:ascii="Times New Roman" w:hAnsi="Times New Roman" w:cs="Times New Roman"/>
        </w:rPr>
      </w:pPr>
    </w:p>
    <w:p w:rsidR="00A67183" w:rsidRDefault="00A67183" w:rsidP="00A67183">
      <w:pPr>
        <w:spacing w:after="0"/>
      </w:pPr>
      <w:r w:rsidRPr="00A62612">
        <w:rPr>
          <w:noProof/>
        </w:rPr>
        <w:drawing>
          <wp:inline distT="0" distB="0" distL="0" distR="0" wp14:anchorId="1BA1467A" wp14:editId="151977D0">
            <wp:extent cx="4896091" cy="3672068"/>
            <wp:effectExtent l="0" t="0" r="0" b="5080"/>
            <wp:docPr id="39938" name="Picture 2" descr="C:\Users\tpeters.PROSSER\Documents\Extension\LEPA Demonstration Project\LESA Photos\Idaho_Sites\Arco_ID\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Users\tpeters.PROSSER\Documents\Extension\LEPA Demonstration Project\LESA Photos\Idaho_Sites\Arco_ID\IMG_1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9481" cy="3674610"/>
                    </a:xfrm>
                    <a:prstGeom prst="rect">
                      <a:avLst/>
                    </a:prstGeom>
                    <a:noFill/>
                    <a:ln>
                      <a:noFill/>
                    </a:ln>
                    <a:extLst/>
                  </pic:spPr>
                </pic:pic>
              </a:graphicData>
            </a:graphic>
          </wp:inline>
        </w:drawing>
      </w:r>
    </w:p>
    <w:p w:rsidR="00A67183" w:rsidRDefault="00641B95" w:rsidP="00A67183">
      <w:pPr>
        <w:spacing w:after="0"/>
      </w:pPr>
      <w:r w:rsidRPr="00641B95">
        <w:rPr>
          <w:b/>
        </w:rPr>
        <w:t>Figure 19</w:t>
      </w:r>
      <w:r w:rsidR="00A67183">
        <w:t xml:space="preserve">. Sprinklers operating within </w:t>
      </w:r>
      <w:r w:rsidR="009968DA">
        <w:t xml:space="preserve">the </w:t>
      </w:r>
      <w:r w:rsidR="00A67183">
        <w:t xml:space="preserve">canopy.  The </w:t>
      </w:r>
      <w:r w:rsidR="009968DA">
        <w:t>wheat</w:t>
      </w:r>
      <w:r w:rsidR="00A67183">
        <w:t xml:space="preserve"> heads stay dry.  This may decrease lodging, and increase irrigation application efficiency due to less water lost to evaporation from wet canopy.</w:t>
      </w:r>
    </w:p>
    <w:p w:rsidR="00A67183" w:rsidRDefault="00A67183" w:rsidP="00A67183">
      <w:pPr>
        <w:spacing w:after="0"/>
      </w:pPr>
    </w:p>
    <w:p w:rsidR="00641B95" w:rsidRDefault="00641B95" w:rsidP="00641B95">
      <w:pPr>
        <w:spacing w:after="0"/>
      </w:pPr>
      <w:r w:rsidRPr="001E06A4">
        <w:rPr>
          <w:noProof/>
        </w:rPr>
        <w:lastRenderedPageBreak/>
        <w:drawing>
          <wp:inline distT="0" distB="0" distL="0" distR="0" wp14:anchorId="18719F25" wp14:editId="59F307C3">
            <wp:extent cx="4818888" cy="3072384"/>
            <wp:effectExtent l="0" t="0" r="127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18888" cy="3072384"/>
                    </a:xfrm>
                    <a:prstGeom prst="rect">
                      <a:avLst/>
                    </a:prstGeom>
                    <a:noFill/>
                    <a:ln>
                      <a:noFill/>
                    </a:ln>
                    <a:extLst/>
                  </pic:spPr>
                </pic:pic>
              </a:graphicData>
            </a:graphic>
          </wp:inline>
        </w:drawing>
      </w:r>
    </w:p>
    <w:p w:rsidR="00641B95" w:rsidRDefault="00641B95" w:rsidP="00641B95">
      <w:pPr>
        <w:spacing w:after="0"/>
      </w:pPr>
      <w:r w:rsidRPr="00641B95">
        <w:rPr>
          <w:b/>
        </w:rPr>
        <w:t>Figure 20</w:t>
      </w:r>
      <w:r>
        <w:t xml:space="preserve">. LESA worked well in corn.  The narrow spacing eliminates typical uniformity issues </w:t>
      </w:r>
      <w:r w:rsidR="009968DA">
        <w:t xml:space="preserve">with MESA </w:t>
      </w:r>
      <w:r>
        <w:t xml:space="preserve">on wider spacings due to the canopy disrupting the application pattern.  </w:t>
      </w:r>
      <w:r w:rsidR="009968DA">
        <w:t xml:space="preserve">Although the heads periodically were held up by the canopy, they made it through fine with few resultant uniformity issues.  The growers did not </w:t>
      </w:r>
      <w:r>
        <w:t>plant in a circle</w:t>
      </w:r>
      <w:r w:rsidR="009968DA">
        <w:t xml:space="preserve"> and had no observable </w:t>
      </w:r>
      <w:r w:rsidR="00B222FC">
        <w:t xml:space="preserve">uniformity </w:t>
      </w:r>
      <w:r w:rsidR="009968DA">
        <w:t>problems</w:t>
      </w:r>
      <w:r>
        <w:t>.</w:t>
      </w:r>
    </w:p>
    <w:p w:rsidR="00641B95" w:rsidRDefault="00641B95" w:rsidP="00A67183">
      <w:pPr>
        <w:spacing w:after="0"/>
      </w:pPr>
    </w:p>
    <w:p w:rsidR="00641B95" w:rsidRDefault="00641B95" w:rsidP="00641B95">
      <w:pPr>
        <w:spacing w:after="0"/>
      </w:pPr>
      <w:r>
        <w:rPr>
          <w:noProof/>
        </w:rPr>
        <w:drawing>
          <wp:inline distT="0" distB="0" distL="0" distR="0" wp14:anchorId="491D2A46" wp14:editId="7EEB8D80">
            <wp:extent cx="4613564" cy="3445665"/>
            <wp:effectExtent l="0" t="0" r="0" b="2540"/>
            <wp:docPr id="6" name="Picture 6" descr="C:\Users\tpeters.PROSSER\Documents\Extension\LEPA Demonstration Project\LEPA Pictures\IMG_269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eters.PROSSER\Documents\Extension\LEPA Demonstration Project\LEPA Pictures\IMG_2692 (Medi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3564" cy="3445665"/>
                    </a:xfrm>
                    <a:prstGeom prst="rect">
                      <a:avLst/>
                    </a:prstGeom>
                    <a:noFill/>
                    <a:ln>
                      <a:noFill/>
                    </a:ln>
                  </pic:spPr>
                </pic:pic>
              </a:graphicData>
            </a:graphic>
          </wp:inline>
        </w:drawing>
      </w:r>
    </w:p>
    <w:p w:rsidR="00641B95" w:rsidRDefault="00641B95" w:rsidP="00641B95">
      <w:pPr>
        <w:spacing w:after="0"/>
      </w:pPr>
      <w:r w:rsidRPr="00641B95">
        <w:rPr>
          <w:b/>
        </w:rPr>
        <w:t>Figure 21</w:t>
      </w:r>
      <w:r>
        <w:t>.  The wind drift losses are fairly visible under the MESA section and practically non</w:t>
      </w:r>
      <w:r w:rsidR="009968DA">
        <w:t>-</w:t>
      </w:r>
      <w:r>
        <w:t xml:space="preserve">existent in the LESA section where the spray heads are below the top of the </w:t>
      </w:r>
      <w:r w:rsidR="009968DA">
        <w:t xml:space="preserve">wheat </w:t>
      </w:r>
      <w:r>
        <w:t xml:space="preserve">canopy.  The majority of water losses from sprinklers is to evaporation and </w:t>
      </w:r>
      <w:r w:rsidR="009968DA">
        <w:t xml:space="preserve">of course </w:t>
      </w:r>
      <w:r>
        <w:t xml:space="preserve">water vapor of course is </w:t>
      </w:r>
      <w:r w:rsidRPr="00A2006A">
        <w:rPr>
          <w:i/>
        </w:rPr>
        <w:t>not</w:t>
      </w:r>
      <w:r>
        <w:t xml:space="preserve"> visible.</w:t>
      </w:r>
    </w:p>
    <w:p w:rsidR="00641B95" w:rsidRDefault="00641B95" w:rsidP="00641B95">
      <w:pPr>
        <w:spacing w:after="0"/>
      </w:pPr>
    </w:p>
    <w:p w:rsidR="00641B95" w:rsidRDefault="00641B95" w:rsidP="00641B95">
      <w:pPr>
        <w:autoSpaceDE w:val="0"/>
        <w:autoSpaceDN w:val="0"/>
        <w:adjustRightInd w:val="0"/>
        <w:spacing w:after="0" w:line="240" w:lineRule="auto"/>
        <w:rPr>
          <w:rFonts w:eastAsia="MinionPro-Regular" w:cs="Times New Roman"/>
          <w:color w:val="000000"/>
        </w:rPr>
      </w:pPr>
      <w:r>
        <w:rPr>
          <w:rFonts w:eastAsia="MinionPro-Regular" w:cs="Times New Roman"/>
          <w:noProof/>
          <w:color w:val="000000"/>
        </w:rPr>
        <w:lastRenderedPageBreak/>
        <w:drawing>
          <wp:inline distT="0" distB="0" distL="0" distR="0">
            <wp:extent cx="4618299" cy="3462722"/>
            <wp:effectExtent l="0" t="0" r="0" b="4445"/>
            <wp:docPr id="43019" name="Picture 43019" descr="C:\Users\tpeters.PROSSER\Documents\Extension\LEPA Demonstration Project\LESA Photos\Idaho_Sites\Arco_ID\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peters.PROSSER\Documents\Extension\LEPA Demonstration Project\LESA Photos\Idaho_Sites\Arco_ID\IMG_12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6776" cy="3469078"/>
                    </a:xfrm>
                    <a:prstGeom prst="rect">
                      <a:avLst/>
                    </a:prstGeom>
                    <a:noFill/>
                    <a:ln>
                      <a:noFill/>
                    </a:ln>
                  </pic:spPr>
                </pic:pic>
              </a:graphicData>
            </a:graphic>
          </wp:inline>
        </w:drawing>
      </w:r>
    </w:p>
    <w:p w:rsidR="00641B95" w:rsidRDefault="00641B95" w:rsidP="00641B95">
      <w:pPr>
        <w:autoSpaceDE w:val="0"/>
        <w:autoSpaceDN w:val="0"/>
        <w:adjustRightInd w:val="0"/>
        <w:spacing w:after="0" w:line="240" w:lineRule="auto"/>
        <w:rPr>
          <w:rFonts w:eastAsia="MinionPro-Regular" w:cs="Times New Roman"/>
          <w:color w:val="000000"/>
        </w:rPr>
      </w:pPr>
      <w:r w:rsidRPr="00641B95">
        <w:rPr>
          <w:rFonts w:eastAsia="MinionPro-Regular" w:cs="Times New Roman"/>
          <w:b/>
          <w:color w:val="000000"/>
        </w:rPr>
        <w:t>Figure 22</w:t>
      </w:r>
      <w:r w:rsidR="009968DA">
        <w:rPr>
          <w:rFonts w:eastAsia="MinionPro-Regular" w:cs="Times New Roman"/>
          <w:color w:val="000000"/>
        </w:rPr>
        <w:t>. Dry w</w:t>
      </w:r>
      <w:r>
        <w:rPr>
          <w:rFonts w:eastAsia="MinionPro-Regular" w:cs="Times New Roman"/>
          <w:color w:val="000000"/>
        </w:rPr>
        <w:t>heel track ahead of the LESA section.</w:t>
      </w:r>
    </w:p>
    <w:p w:rsidR="00641B95" w:rsidRDefault="00641B95" w:rsidP="00A67183">
      <w:pPr>
        <w:spacing w:after="0"/>
      </w:pPr>
    </w:p>
    <w:p w:rsidR="00641B95" w:rsidRDefault="00641B95" w:rsidP="00A67183">
      <w:pPr>
        <w:spacing w:after="0"/>
      </w:pPr>
      <w:r>
        <w:rPr>
          <w:noProof/>
        </w:rPr>
        <w:drawing>
          <wp:inline distT="0" distB="0" distL="0" distR="0">
            <wp:extent cx="4754880" cy="3566160"/>
            <wp:effectExtent l="0" t="0" r="7620" b="0"/>
            <wp:docPr id="43020" name="Picture 43020" descr="C:\Users\tpeters.PROSSER\Documents\Extension\LEPA Demonstration Project\LESA Photos\Idaho_Sites\Arco_ID\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peters.PROSSER\Documents\Extension\LEPA Demonstration Project\LESA Photos\Idaho_Sites\Arco_ID\IMG_1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rsidR="00641B95" w:rsidRDefault="00641B95" w:rsidP="00A67183">
      <w:pPr>
        <w:spacing w:after="0"/>
      </w:pPr>
      <w:r w:rsidRPr="00641B95">
        <w:rPr>
          <w:b/>
        </w:rPr>
        <w:t>Figure 23.</w:t>
      </w:r>
      <w:r>
        <w:t xml:space="preserve">  Wheel track ahead of the MESA section </w:t>
      </w:r>
      <w:r w:rsidR="009968DA">
        <w:t>with</w:t>
      </w:r>
      <w:r>
        <w:t xml:space="preserve"> water running ahead of the pivot.</w:t>
      </w:r>
    </w:p>
    <w:p w:rsidR="00641B95" w:rsidRDefault="00641B95" w:rsidP="00A67183">
      <w:pPr>
        <w:spacing w:after="0"/>
      </w:pPr>
    </w:p>
    <w:p w:rsidR="009E634C" w:rsidRDefault="009E634C" w:rsidP="009E634C">
      <w:pPr>
        <w:spacing w:after="0"/>
      </w:pPr>
      <w:r w:rsidRPr="001E06A4">
        <w:rPr>
          <w:noProof/>
        </w:rPr>
        <w:lastRenderedPageBreak/>
        <w:drawing>
          <wp:inline distT="0" distB="0" distL="0" distR="0" wp14:anchorId="3507C2E3" wp14:editId="05CC516A">
            <wp:extent cx="4251960" cy="3072384"/>
            <wp:effectExtent l="0" t="0" r="0" b="0"/>
            <wp:docPr id="3074" name="Picture 2" descr="C:\Users\tpeters.PROSSER\Documents\Extension\LEPA Demonstration Project\LEPA Pictures\IMG_268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peters.PROSSER\Documents\Extension\LEPA Demonstration Project\LEPA Pictures\IMG_2682 (Medium).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251960" cy="3072384"/>
                    </a:xfrm>
                    <a:prstGeom prst="rect">
                      <a:avLst/>
                    </a:prstGeom>
                    <a:noFill/>
                    <a:extLst/>
                  </pic:spPr>
                </pic:pic>
              </a:graphicData>
            </a:graphic>
          </wp:inline>
        </w:drawing>
      </w:r>
    </w:p>
    <w:p w:rsidR="009E634C" w:rsidRDefault="009E634C" w:rsidP="009E634C">
      <w:pPr>
        <w:spacing w:after="0"/>
      </w:pPr>
      <w:r>
        <w:rPr>
          <w:b/>
          <w:noProof/>
        </w:rPr>
        <w:t>Figure 2</w:t>
      </w:r>
      <w:r w:rsidR="009968DA">
        <w:rPr>
          <w:b/>
          <w:noProof/>
        </w:rPr>
        <w:t>4</w:t>
      </w:r>
      <w:r w:rsidRPr="00641B95">
        <w:rPr>
          <w:b/>
          <w:noProof/>
        </w:rPr>
        <w:t>.</w:t>
      </w:r>
      <w:r>
        <w:rPr>
          <w:noProof/>
        </w:rPr>
        <w:t xml:space="preserve"> The sprinkler head can irrigate below the top of the canopy without problems.  This may reduce disease problems and lodging.  However, it </w:t>
      </w:r>
      <w:r w:rsidR="007651BD">
        <w:rPr>
          <w:noProof/>
        </w:rPr>
        <w:t>may</w:t>
      </w:r>
      <w:r>
        <w:rPr>
          <w:noProof/>
        </w:rPr>
        <w:t xml:space="preserve"> limit the ability to uniformly chemigate unless the nozzles are switched to chemigation nozzles that spray upwards.</w:t>
      </w:r>
    </w:p>
    <w:p w:rsidR="009E634C" w:rsidRDefault="009E634C" w:rsidP="00A67183">
      <w:pPr>
        <w:spacing w:after="0"/>
      </w:pPr>
    </w:p>
    <w:p w:rsidR="009E634C" w:rsidRDefault="009E634C" w:rsidP="00A67183">
      <w:pPr>
        <w:spacing w:after="0"/>
      </w:pPr>
      <w:r w:rsidRPr="009E634C">
        <w:rPr>
          <w:noProof/>
        </w:rPr>
        <w:drawing>
          <wp:inline distT="0" distB="0" distL="0" distR="0" wp14:anchorId="7BAA99DB" wp14:editId="5ADD55C0">
            <wp:extent cx="5011838" cy="3842409"/>
            <wp:effectExtent l="0" t="0" r="0" b="5715"/>
            <wp:docPr id="276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1972" cy="3850178"/>
                    </a:xfrm>
                    <a:prstGeom prst="rect">
                      <a:avLst/>
                    </a:prstGeom>
                    <a:noFill/>
                    <a:ln>
                      <a:noFill/>
                    </a:ln>
                    <a:extLst/>
                  </pic:spPr>
                </pic:pic>
              </a:graphicData>
            </a:graphic>
          </wp:inline>
        </w:drawing>
      </w:r>
    </w:p>
    <w:p w:rsidR="009E634C" w:rsidRDefault="009E634C" w:rsidP="00A67183">
      <w:pPr>
        <w:spacing w:after="0"/>
      </w:pPr>
      <w:r w:rsidRPr="009E634C">
        <w:rPr>
          <w:b/>
        </w:rPr>
        <w:t>Figure 2</w:t>
      </w:r>
      <w:r w:rsidR="009968DA">
        <w:rPr>
          <w:b/>
        </w:rPr>
        <w:t>5</w:t>
      </w:r>
      <w:r w:rsidRPr="009E634C">
        <w:rPr>
          <w:b/>
        </w:rPr>
        <w:t>.</w:t>
      </w:r>
      <w:r>
        <w:t xml:space="preserve">  Sprinkler maintenance is much easier and can be done while the system is running while simply wearing irrigation boots without getting overly wet.</w:t>
      </w:r>
    </w:p>
    <w:p w:rsidR="009E634C" w:rsidRDefault="009E634C" w:rsidP="00A67183">
      <w:pPr>
        <w:spacing w:after="0"/>
      </w:pPr>
      <w:r w:rsidRPr="009E634C">
        <w:rPr>
          <w:noProof/>
        </w:rPr>
        <w:lastRenderedPageBreak/>
        <w:drawing>
          <wp:inline distT="0" distB="0" distL="0" distR="0" wp14:anchorId="6004B648" wp14:editId="2FD1CA8A">
            <wp:extent cx="5943600" cy="3962400"/>
            <wp:effectExtent l="0" t="0" r="0" b="0"/>
            <wp:docPr id="30722" name="Picture 2" descr="C:\Users\tpeters.PROSSER\Documents\Extension\LEPA Demonstration Project\LESA Photos\Washington Sites\IMG_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C:\Users\tpeters.PROSSER\Documents\Extension\LEPA Demonstration Project\LESA Photos\Washington Sites\IMG_65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a:extLst/>
                  </pic:spPr>
                </pic:pic>
              </a:graphicData>
            </a:graphic>
          </wp:inline>
        </w:drawing>
      </w:r>
    </w:p>
    <w:p w:rsidR="009E634C" w:rsidRDefault="009E634C" w:rsidP="00A67183">
      <w:pPr>
        <w:spacing w:after="0"/>
      </w:pPr>
      <w:r w:rsidRPr="009E634C">
        <w:rPr>
          <w:b/>
        </w:rPr>
        <w:t>Figure 2</w:t>
      </w:r>
      <w:r w:rsidR="009968DA">
        <w:rPr>
          <w:b/>
        </w:rPr>
        <w:t>6</w:t>
      </w:r>
      <w:r w:rsidRPr="009E634C">
        <w:rPr>
          <w:b/>
        </w:rPr>
        <w:t>.</w:t>
      </w:r>
      <w:r>
        <w:t xml:space="preserve">  Sprinkler head bumping along the ground in rare instances when pivot tracks get deep or </w:t>
      </w:r>
      <w:r w:rsidR="007651BD">
        <w:t>the terrain undulates.  This did not appear to damage the equipment or crops</w:t>
      </w:r>
      <w:r>
        <w:t>.</w:t>
      </w:r>
    </w:p>
    <w:p w:rsidR="009E634C" w:rsidRDefault="009E634C" w:rsidP="00A67183">
      <w:pPr>
        <w:spacing w:after="0"/>
      </w:pPr>
    </w:p>
    <w:p w:rsidR="00750EB1" w:rsidRPr="009600CF" w:rsidRDefault="00750EB1" w:rsidP="00750EB1">
      <w:pPr>
        <w:spacing w:after="0"/>
        <w:rPr>
          <w:rFonts w:cs="Times New Roman"/>
          <w:b/>
          <w:sz w:val="28"/>
        </w:rPr>
      </w:pPr>
      <w:r w:rsidRPr="009600CF">
        <w:rPr>
          <w:rFonts w:cs="Times New Roman"/>
          <w:b/>
          <w:sz w:val="28"/>
        </w:rPr>
        <w:t>Potential Drawbacks</w:t>
      </w:r>
    </w:p>
    <w:p w:rsidR="00750EB1" w:rsidRPr="00A2006A" w:rsidRDefault="000C1CB1" w:rsidP="00750EB1">
      <w:pPr>
        <w:pStyle w:val="ListParagraph"/>
        <w:numPr>
          <w:ilvl w:val="0"/>
          <w:numId w:val="12"/>
        </w:numPr>
        <w:spacing w:after="0"/>
        <w:rPr>
          <w:rFonts w:ascii="Times New Roman" w:hAnsi="Times New Roman" w:cs="Times New Roman"/>
        </w:rPr>
      </w:pPr>
      <w:r>
        <w:rPr>
          <w:rFonts w:ascii="Times New Roman" w:hAnsi="Times New Roman" w:cs="Times New Roman"/>
        </w:rPr>
        <w:t>Applying the same amount of water in less time due to the decreased wetted radius can increase p</w:t>
      </w:r>
      <w:r w:rsidR="00750EB1" w:rsidRPr="00A2006A">
        <w:rPr>
          <w:rFonts w:ascii="Times New Roman" w:hAnsi="Times New Roman" w:cs="Times New Roman"/>
        </w:rPr>
        <w:t>onding and runoff</w:t>
      </w:r>
      <w:r w:rsidR="00CE399B">
        <w:rPr>
          <w:rFonts w:ascii="Times New Roman" w:hAnsi="Times New Roman" w:cs="Times New Roman"/>
        </w:rPr>
        <w:t xml:space="preserve"> </w:t>
      </w:r>
      <w:r w:rsidR="007651BD">
        <w:rPr>
          <w:rFonts w:ascii="Times New Roman" w:hAnsi="Times New Roman" w:cs="Times New Roman"/>
        </w:rPr>
        <w:t>(Figure 27</w:t>
      </w:r>
      <w:r w:rsidR="00CE399B">
        <w:rPr>
          <w:rFonts w:ascii="Times New Roman" w:hAnsi="Times New Roman" w:cs="Times New Roman"/>
        </w:rPr>
        <w:t>)</w:t>
      </w:r>
      <w:r w:rsidR="00750EB1" w:rsidRPr="00A2006A">
        <w:rPr>
          <w:rFonts w:ascii="Times New Roman" w:hAnsi="Times New Roman" w:cs="Times New Roman"/>
        </w:rPr>
        <w:t>.</w:t>
      </w:r>
      <w:r>
        <w:rPr>
          <w:rFonts w:ascii="Times New Roman" w:hAnsi="Times New Roman" w:cs="Times New Roman"/>
        </w:rPr>
        <w:t xml:space="preserve">  If a grower is already </w:t>
      </w:r>
      <w:r w:rsidR="007651BD">
        <w:rPr>
          <w:rFonts w:ascii="Times New Roman" w:hAnsi="Times New Roman" w:cs="Times New Roman"/>
        </w:rPr>
        <w:t>experiencing</w:t>
      </w:r>
      <w:r>
        <w:rPr>
          <w:rFonts w:ascii="Times New Roman" w:hAnsi="Times New Roman" w:cs="Times New Roman"/>
        </w:rPr>
        <w:t xml:space="preserve"> </w:t>
      </w:r>
      <w:r w:rsidR="007651BD">
        <w:rPr>
          <w:rFonts w:ascii="Times New Roman" w:hAnsi="Times New Roman" w:cs="Times New Roman"/>
        </w:rPr>
        <w:t>problems</w:t>
      </w:r>
      <w:r>
        <w:rPr>
          <w:rFonts w:ascii="Times New Roman" w:hAnsi="Times New Roman" w:cs="Times New Roman"/>
        </w:rPr>
        <w:t xml:space="preserve"> with ponding and runoff due to tight </w:t>
      </w:r>
      <w:r w:rsidR="00695BD5">
        <w:rPr>
          <w:rFonts w:ascii="Times New Roman" w:hAnsi="Times New Roman" w:cs="Times New Roman"/>
        </w:rPr>
        <w:t xml:space="preserve">(high clay content) </w:t>
      </w:r>
      <w:r>
        <w:rPr>
          <w:rFonts w:ascii="Times New Roman" w:hAnsi="Times New Roman" w:cs="Times New Roman"/>
        </w:rPr>
        <w:t xml:space="preserve">soils or steep field slopes, then converting to LEPA or LESA </w:t>
      </w:r>
      <w:r w:rsidR="007651BD">
        <w:rPr>
          <w:rFonts w:ascii="Times New Roman" w:hAnsi="Times New Roman" w:cs="Times New Roman"/>
        </w:rPr>
        <w:t xml:space="preserve">is not recommended </w:t>
      </w:r>
      <w:r>
        <w:rPr>
          <w:rFonts w:ascii="Times New Roman" w:hAnsi="Times New Roman" w:cs="Times New Roman"/>
        </w:rPr>
        <w:t>without using tillage practices that increase the soil surface water storage</w:t>
      </w:r>
      <w:r w:rsidR="00695BD5">
        <w:rPr>
          <w:rFonts w:ascii="Times New Roman" w:hAnsi="Times New Roman" w:cs="Times New Roman"/>
        </w:rPr>
        <w:t xml:space="preserve"> or improve infiltration</w:t>
      </w:r>
      <w:r>
        <w:rPr>
          <w:rFonts w:ascii="Times New Roman" w:hAnsi="Times New Roman" w:cs="Times New Roman"/>
        </w:rPr>
        <w:t>.</w:t>
      </w:r>
    </w:p>
    <w:p w:rsidR="00750EB1" w:rsidRPr="00A2006A" w:rsidRDefault="000C1CB1" w:rsidP="00750EB1">
      <w:pPr>
        <w:pStyle w:val="ListParagraph"/>
        <w:numPr>
          <w:ilvl w:val="0"/>
          <w:numId w:val="12"/>
        </w:numPr>
        <w:spacing w:after="0"/>
        <w:rPr>
          <w:rFonts w:ascii="Times New Roman" w:hAnsi="Times New Roman" w:cs="Times New Roman"/>
        </w:rPr>
      </w:pPr>
      <w:r>
        <w:rPr>
          <w:rFonts w:ascii="Times New Roman" w:hAnsi="Times New Roman" w:cs="Times New Roman"/>
        </w:rPr>
        <w:t xml:space="preserve">There is an increased installation costs, mostly associated with increased amounts of hose, more pressure regulators and </w:t>
      </w:r>
      <w:r w:rsidR="00CC0E7E">
        <w:rPr>
          <w:rFonts w:ascii="Times New Roman" w:hAnsi="Times New Roman" w:cs="Times New Roman"/>
        </w:rPr>
        <w:t xml:space="preserve">additional </w:t>
      </w:r>
      <w:r>
        <w:rPr>
          <w:rFonts w:ascii="Times New Roman" w:hAnsi="Times New Roman" w:cs="Times New Roman"/>
        </w:rPr>
        <w:t>sprinkler weights</w:t>
      </w:r>
      <w:r w:rsidR="009E634C">
        <w:rPr>
          <w:rFonts w:ascii="Times New Roman" w:hAnsi="Times New Roman" w:cs="Times New Roman"/>
        </w:rPr>
        <w:t xml:space="preserve"> (Tables 2-4 below)</w:t>
      </w:r>
      <w:r>
        <w:rPr>
          <w:rFonts w:ascii="Times New Roman" w:hAnsi="Times New Roman" w:cs="Times New Roman"/>
        </w:rPr>
        <w:t>.</w:t>
      </w:r>
    </w:p>
    <w:p w:rsidR="00750EB1" w:rsidRDefault="000C1CB1" w:rsidP="00750EB1">
      <w:pPr>
        <w:pStyle w:val="ListParagraph"/>
        <w:numPr>
          <w:ilvl w:val="0"/>
          <w:numId w:val="12"/>
        </w:numPr>
        <w:spacing w:after="0"/>
        <w:rPr>
          <w:rFonts w:ascii="Times New Roman" w:hAnsi="Times New Roman" w:cs="Times New Roman"/>
        </w:rPr>
      </w:pPr>
      <w:r>
        <w:rPr>
          <w:rFonts w:ascii="Times New Roman" w:hAnsi="Times New Roman" w:cs="Times New Roman"/>
        </w:rPr>
        <w:t>Slightly s</w:t>
      </w:r>
      <w:r w:rsidR="00750EB1" w:rsidRPr="00A2006A">
        <w:rPr>
          <w:rFonts w:ascii="Times New Roman" w:hAnsi="Times New Roman" w:cs="Times New Roman"/>
        </w:rPr>
        <w:t>maller nozzle</w:t>
      </w:r>
      <w:r>
        <w:rPr>
          <w:rFonts w:ascii="Times New Roman" w:hAnsi="Times New Roman" w:cs="Times New Roman"/>
        </w:rPr>
        <w:t xml:space="preserve"> sizes are used</w:t>
      </w:r>
      <w:r w:rsidR="00750EB1" w:rsidRPr="00A2006A">
        <w:rPr>
          <w:rFonts w:ascii="Times New Roman" w:hAnsi="Times New Roman" w:cs="Times New Roman"/>
        </w:rPr>
        <w:t xml:space="preserve"> due to less water </w:t>
      </w:r>
      <w:r w:rsidR="00B222FC">
        <w:rPr>
          <w:rFonts w:ascii="Times New Roman" w:hAnsi="Times New Roman" w:cs="Times New Roman"/>
        </w:rPr>
        <w:t xml:space="preserve">required </w:t>
      </w:r>
      <w:r w:rsidR="00750EB1" w:rsidRPr="00A2006A">
        <w:rPr>
          <w:rFonts w:ascii="Times New Roman" w:hAnsi="Times New Roman" w:cs="Times New Roman"/>
        </w:rPr>
        <w:t xml:space="preserve">per </w:t>
      </w:r>
      <w:r w:rsidR="00B222FC">
        <w:rPr>
          <w:rFonts w:ascii="Times New Roman" w:hAnsi="Times New Roman" w:cs="Times New Roman"/>
        </w:rPr>
        <w:t xml:space="preserve">sprinkler </w:t>
      </w:r>
      <w:r w:rsidR="00750EB1" w:rsidRPr="00A2006A">
        <w:rPr>
          <w:rFonts w:ascii="Times New Roman" w:hAnsi="Times New Roman" w:cs="Times New Roman"/>
        </w:rPr>
        <w:t xml:space="preserve">drop.  </w:t>
      </w:r>
      <w:r>
        <w:rPr>
          <w:rFonts w:ascii="Times New Roman" w:hAnsi="Times New Roman" w:cs="Times New Roman"/>
        </w:rPr>
        <w:t xml:space="preserve">This </w:t>
      </w:r>
      <w:r w:rsidR="007651BD">
        <w:rPr>
          <w:rFonts w:ascii="Times New Roman" w:hAnsi="Times New Roman" w:cs="Times New Roman"/>
        </w:rPr>
        <w:t>can lead to</w:t>
      </w:r>
      <w:r>
        <w:rPr>
          <w:rFonts w:ascii="Times New Roman" w:hAnsi="Times New Roman" w:cs="Times New Roman"/>
        </w:rPr>
        <w:t xml:space="preserve"> an i</w:t>
      </w:r>
      <w:r w:rsidR="00750EB1" w:rsidRPr="00A2006A">
        <w:rPr>
          <w:rFonts w:ascii="Times New Roman" w:hAnsi="Times New Roman" w:cs="Times New Roman"/>
        </w:rPr>
        <w:t xml:space="preserve">ncreased propensity for </w:t>
      </w:r>
      <w:r w:rsidR="00B222FC">
        <w:rPr>
          <w:rFonts w:ascii="Times New Roman" w:hAnsi="Times New Roman" w:cs="Times New Roman"/>
        </w:rPr>
        <w:t xml:space="preserve">sprinkler nozzle </w:t>
      </w:r>
      <w:r w:rsidR="00750EB1" w:rsidRPr="00A2006A">
        <w:rPr>
          <w:rFonts w:ascii="Times New Roman" w:hAnsi="Times New Roman" w:cs="Times New Roman"/>
        </w:rPr>
        <w:t>plugging</w:t>
      </w:r>
      <w:r>
        <w:rPr>
          <w:rFonts w:ascii="Times New Roman" w:hAnsi="Times New Roman" w:cs="Times New Roman"/>
        </w:rPr>
        <w:t xml:space="preserve"> with dirty surface water </w:t>
      </w:r>
      <w:r w:rsidR="00D33F46">
        <w:rPr>
          <w:rFonts w:ascii="Times New Roman" w:hAnsi="Times New Roman" w:cs="Times New Roman"/>
        </w:rPr>
        <w:t>sources.  Finer filter screens may be required.</w:t>
      </w:r>
      <w:r w:rsidR="00750EB1" w:rsidRPr="00A2006A">
        <w:rPr>
          <w:rFonts w:ascii="Times New Roman" w:hAnsi="Times New Roman" w:cs="Times New Roman"/>
        </w:rPr>
        <w:t xml:space="preserve">  </w:t>
      </w:r>
      <w:r w:rsidR="00D33F46">
        <w:rPr>
          <w:rFonts w:ascii="Times New Roman" w:hAnsi="Times New Roman" w:cs="Times New Roman"/>
        </w:rPr>
        <w:t>However, n</w:t>
      </w:r>
      <w:r w:rsidR="00750EB1" w:rsidRPr="00A2006A">
        <w:rPr>
          <w:rFonts w:ascii="Times New Roman" w:hAnsi="Times New Roman" w:cs="Times New Roman"/>
        </w:rPr>
        <w:t xml:space="preserve">ozzle sizes are larger than many would expect due to the lower </w:t>
      </w:r>
      <w:r>
        <w:rPr>
          <w:rFonts w:ascii="Times New Roman" w:hAnsi="Times New Roman" w:cs="Times New Roman"/>
        </w:rPr>
        <w:t xml:space="preserve">operating </w:t>
      </w:r>
      <w:r w:rsidR="00750EB1" w:rsidRPr="00A2006A">
        <w:rPr>
          <w:rFonts w:ascii="Times New Roman" w:hAnsi="Times New Roman" w:cs="Times New Roman"/>
        </w:rPr>
        <w:t>pressure</w:t>
      </w:r>
      <w:r>
        <w:rPr>
          <w:rFonts w:ascii="Times New Roman" w:hAnsi="Times New Roman" w:cs="Times New Roman"/>
        </w:rPr>
        <w:t>s</w:t>
      </w:r>
      <w:r w:rsidR="00750EB1" w:rsidRPr="00A2006A">
        <w:rPr>
          <w:rFonts w:ascii="Times New Roman" w:hAnsi="Times New Roman" w:cs="Times New Roman"/>
        </w:rPr>
        <w:t>.</w:t>
      </w:r>
    </w:p>
    <w:p w:rsidR="00D33F46" w:rsidRPr="00A2006A" w:rsidRDefault="007651BD" w:rsidP="00750EB1">
      <w:pPr>
        <w:pStyle w:val="ListParagraph"/>
        <w:numPr>
          <w:ilvl w:val="0"/>
          <w:numId w:val="12"/>
        </w:numPr>
        <w:spacing w:after="0"/>
        <w:rPr>
          <w:rFonts w:ascii="Times New Roman" w:hAnsi="Times New Roman" w:cs="Times New Roman"/>
        </w:rPr>
      </w:pPr>
      <w:r>
        <w:rPr>
          <w:rFonts w:ascii="Times New Roman" w:hAnsi="Times New Roman" w:cs="Times New Roman"/>
        </w:rPr>
        <w:t>If the sprinkler spacing is decreased on the</w:t>
      </w:r>
      <w:r w:rsidR="00D33F46">
        <w:rPr>
          <w:rFonts w:ascii="Times New Roman" w:hAnsi="Times New Roman" w:cs="Times New Roman"/>
        </w:rPr>
        <w:t xml:space="preserve"> inside two spans </w:t>
      </w:r>
      <w:r>
        <w:rPr>
          <w:rFonts w:ascii="Times New Roman" w:hAnsi="Times New Roman" w:cs="Times New Roman"/>
        </w:rPr>
        <w:t xml:space="preserve">of most pivots they </w:t>
      </w:r>
      <w:r w:rsidR="00D33F46">
        <w:rPr>
          <w:rFonts w:ascii="Times New Roman" w:hAnsi="Times New Roman" w:cs="Times New Roman"/>
        </w:rPr>
        <w:t>would require impractically small nozzle sizes</w:t>
      </w:r>
      <w:r>
        <w:rPr>
          <w:rFonts w:ascii="Times New Roman" w:hAnsi="Times New Roman" w:cs="Times New Roman"/>
        </w:rPr>
        <w:t xml:space="preserve"> to avoid overwatering</w:t>
      </w:r>
      <w:r w:rsidR="00D33F46">
        <w:rPr>
          <w:rFonts w:ascii="Times New Roman" w:hAnsi="Times New Roman" w:cs="Times New Roman"/>
        </w:rPr>
        <w:t xml:space="preserve">.  It may be best for these two spans to continue to operate </w:t>
      </w:r>
      <w:r w:rsidR="00B26DEF">
        <w:rPr>
          <w:rFonts w:ascii="Times New Roman" w:hAnsi="Times New Roman" w:cs="Times New Roman"/>
        </w:rPr>
        <w:t xml:space="preserve">on a larger spacing </w:t>
      </w:r>
      <w:r w:rsidR="00D33F46">
        <w:rPr>
          <w:rFonts w:ascii="Times New Roman" w:hAnsi="Times New Roman" w:cs="Times New Roman"/>
        </w:rPr>
        <w:t>as MESA.</w:t>
      </w:r>
    </w:p>
    <w:p w:rsidR="00750EB1" w:rsidRPr="00A2006A" w:rsidRDefault="00D33F46" w:rsidP="00750EB1">
      <w:pPr>
        <w:pStyle w:val="ListParagraph"/>
        <w:numPr>
          <w:ilvl w:val="0"/>
          <w:numId w:val="12"/>
        </w:numPr>
        <w:spacing w:after="0"/>
        <w:rPr>
          <w:rFonts w:ascii="Times New Roman" w:hAnsi="Times New Roman" w:cs="Times New Roman"/>
        </w:rPr>
      </w:pPr>
      <w:r>
        <w:rPr>
          <w:rFonts w:ascii="Times New Roman" w:hAnsi="Times New Roman" w:cs="Times New Roman"/>
        </w:rPr>
        <w:t>LESA may cause issues with</w:t>
      </w:r>
      <w:r w:rsidR="00750EB1" w:rsidRPr="00A2006A">
        <w:rPr>
          <w:rFonts w:ascii="Times New Roman" w:hAnsi="Times New Roman" w:cs="Times New Roman"/>
        </w:rPr>
        <w:t xml:space="preserve"> chemigation</w:t>
      </w:r>
      <w:r>
        <w:rPr>
          <w:rFonts w:ascii="Times New Roman" w:hAnsi="Times New Roman" w:cs="Times New Roman"/>
        </w:rPr>
        <w:t xml:space="preserve"> uniformity</w:t>
      </w:r>
      <w:r w:rsidR="000C1CB1">
        <w:rPr>
          <w:rFonts w:ascii="Times New Roman" w:hAnsi="Times New Roman" w:cs="Times New Roman"/>
        </w:rPr>
        <w:t xml:space="preserve"> when the sprinkler</w:t>
      </w:r>
      <w:r>
        <w:rPr>
          <w:rFonts w:ascii="Times New Roman" w:hAnsi="Times New Roman" w:cs="Times New Roman"/>
        </w:rPr>
        <w:t>s</w:t>
      </w:r>
      <w:r w:rsidR="000C1CB1">
        <w:rPr>
          <w:rFonts w:ascii="Times New Roman" w:hAnsi="Times New Roman" w:cs="Times New Roman"/>
        </w:rPr>
        <w:t xml:space="preserve"> </w:t>
      </w:r>
      <w:r>
        <w:rPr>
          <w:rFonts w:ascii="Times New Roman" w:hAnsi="Times New Roman" w:cs="Times New Roman"/>
        </w:rPr>
        <w:t>are</w:t>
      </w:r>
      <w:r w:rsidR="000C1CB1">
        <w:rPr>
          <w:rFonts w:ascii="Times New Roman" w:hAnsi="Times New Roman" w:cs="Times New Roman"/>
        </w:rPr>
        <w:t xml:space="preserve"> below the top of the canopy</w:t>
      </w:r>
      <w:r w:rsidR="00750EB1" w:rsidRPr="00A2006A">
        <w:rPr>
          <w:rFonts w:ascii="Times New Roman" w:hAnsi="Times New Roman" w:cs="Times New Roman"/>
        </w:rPr>
        <w:t xml:space="preserve">.  </w:t>
      </w:r>
      <w:r w:rsidR="000C1CB1">
        <w:rPr>
          <w:rFonts w:ascii="Times New Roman" w:hAnsi="Times New Roman" w:cs="Times New Roman"/>
        </w:rPr>
        <w:t>Chemigation plates are available that spray water up</w:t>
      </w:r>
      <w:r w:rsidR="009E634C">
        <w:rPr>
          <w:rFonts w:ascii="Times New Roman" w:hAnsi="Times New Roman" w:cs="Times New Roman"/>
        </w:rPr>
        <w:t>wards (Figure 2</w:t>
      </w:r>
      <w:r w:rsidR="007651BD">
        <w:rPr>
          <w:rFonts w:ascii="Times New Roman" w:hAnsi="Times New Roman" w:cs="Times New Roman"/>
        </w:rPr>
        <w:t>8</w:t>
      </w:r>
      <w:r>
        <w:rPr>
          <w:rFonts w:ascii="Times New Roman" w:hAnsi="Times New Roman" w:cs="Times New Roman"/>
        </w:rPr>
        <w:t>)</w:t>
      </w:r>
      <w:r w:rsidR="000C1CB1">
        <w:rPr>
          <w:rFonts w:ascii="Times New Roman" w:hAnsi="Times New Roman" w:cs="Times New Roman"/>
        </w:rPr>
        <w:t xml:space="preserve">, but </w:t>
      </w:r>
      <w:r w:rsidR="007651BD">
        <w:rPr>
          <w:rFonts w:ascii="Times New Roman" w:hAnsi="Times New Roman" w:cs="Times New Roman"/>
        </w:rPr>
        <w:t xml:space="preserve">studies have not yet been done on </w:t>
      </w:r>
      <w:r w:rsidR="000C1CB1">
        <w:rPr>
          <w:rFonts w:ascii="Times New Roman" w:hAnsi="Times New Roman" w:cs="Times New Roman"/>
        </w:rPr>
        <w:t xml:space="preserve">how </w:t>
      </w:r>
      <w:r w:rsidR="00750EB1" w:rsidRPr="00A2006A">
        <w:rPr>
          <w:rFonts w:ascii="Times New Roman" w:hAnsi="Times New Roman" w:cs="Times New Roman"/>
        </w:rPr>
        <w:t>eff</w:t>
      </w:r>
      <w:r w:rsidR="007651BD">
        <w:rPr>
          <w:rFonts w:ascii="Times New Roman" w:hAnsi="Times New Roman" w:cs="Times New Roman"/>
        </w:rPr>
        <w:t>ective</w:t>
      </w:r>
      <w:r w:rsidR="000C1CB1">
        <w:rPr>
          <w:rFonts w:ascii="Times New Roman" w:hAnsi="Times New Roman" w:cs="Times New Roman"/>
        </w:rPr>
        <w:t xml:space="preserve"> these are</w:t>
      </w:r>
      <w:r>
        <w:rPr>
          <w:rFonts w:ascii="Times New Roman" w:hAnsi="Times New Roman" w:cs="Times New Roman"/>
        </w:rPr>
        <w:t xml:space="preserve"> </w:t>
      </w:r>
      <w:r w:rsidR="009E634C">
        <w:rPr>
          <w:rFonts w:ascii="Times New Roman" w:hAnsi="Times New Roman" w:cs="Times New Roman"/>
        </w:rPr>
        <w:t xml:space="preserve">for </w:t>
      </w:r>
      <w:r w:rsidR="00CC0E7E">
        <w:rPr>
          <w:rFonts w:ascii="Times New Roman" w:hAnsi="Times New Roman" w:cs="Times New Roman"/>
        </w:rPr>
        <w:t>p</w:t>
      </w:r>
      <w:r w:rsidR="009E634C">
        <w:rPr>
          <w:rFonts w:ascii="Times New Roman" w:hAnsi="Times New Roman" w:cs="Times New Roman"/>
        </w:rPr>
        <w:t xml:space="preserve">est and disease control </w:t>
      </w:r>
      <w:r>
        <w:rPr>
          <w:rFonts w:ascii="Times New Roman" w:hAnsi="Times New Roman" w:cs="Times New Roman"/>
        </w:rPr>
        <w:t>when the sprinklers are below the tops of the canopy</w:t>
      </w:r>
      <w:r w:rsidR="00750EB1" w:rsidRPr="00A2006A">
        <w:rPr>
          <w:rFonts w:ascii="Times New Roman" w:hAnsi="Times New Roman" w:cs="Times New Roman"/>
        </w:rPr>
        <w:t>.</w:t>
      </w:r>
    </w:p>
    <w:p w:rsidR="00750EB1" w:rsidRDefault="00750EB1" w:rsidP="00750EB1">
      <w:pPr>
        <w:spacing w:after="0"/>
        <w:rPr>
          <w:rFonts w:cs="Times New Roman"/>
        </w:rPr>
      </w:pPr>
    </w:p>
    <w:p w:rsidR="00A67183" w:rsidRDefault="00A67183" w:rsidP="00A67183">
      <w:pPr>
        <w:spacing w:after="0"/>
      </w:pPr>
      <w:r w:rsidRPr="00D647F7">
        <w:rPr>
          <w:noProof/>
        </w:rPr>
        <w:drawing>
          <wp:inline distT="0" distB="0" distL="0" distR="0" wp14:anchorId="2F5C5EF6" wp14:editId="05B3CC0D">
            <wp:extent cx="5348999" cy="3692324"/>
            <wp:effectExtent l="0" t="0" r="4445" b="3810"/>
            <wp:docPr id="3" name="Picture 3" descr="C:\Users\tpeters\Documents\Extension\LEPA Demonstration Project\LEPA Pictures\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peters\Documents\Extension\LEPA Demonstration Project\LEPA Pictures\IMG_265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61931" cy="3701251"/>
                    </a:xfrm>
                    <a:prstGeom prst="rect">
                      <a:avLst/>
                    </a:prstGeom>
                    <a:noFill/>
                    <a:ln>
                      <a:noFill/>
                    </a:ln>
                    <a:extLst/>
                  </pic:spPr>
                </pic:pic>
              </a:graphicData>
            </a:graphic>
          </wp:inline>
        </w:drawing>
      </w:r>
    </w:p>
    <w:p w:rsidR="00A67183" w:rsidRDefault="009E634C" w:rsidP="00A67183">
      <w:pPr>
        <w:spacing w:after="0"/>
      </w:pPr>
      <w:r w:rsidRPr="009E634C">
        <w:rPr>
          <w:b/>
        </w:rPr>
        <w:t>Figure 2</w:t>
      </w:r>
      <w:r w:rsidR="009968DA">
        <w:rPr>
          <w:b/>
        </w:rPr>
        <w:t>7</w:t>
      </w:r>
      <w:r>
        <w:t xml:space="preserve">.  </w:t>
      </w:r>
      <w:r w:rsidR="00A67183">
        <w:t xml:space="preserve">Due to its smaller wetted diameter, LESA </w:t>
      </w:r>
      <w:r w:rsidR="007651BD">
        <w:t>allows</w:t>
      </w:r>
      <w:r w:rsidR="00A67183">
        <w:t xml:space="preserve"> less time for water to infiltrate into the soil.  Therefore </w:t>
      </w:r>
      <w:r w:rsidR="007651BD">
        <w:t>LEPA or LESA</w:t>
      </w:r>
      <w:r w:rsidR="00A67183">
        <w:t xml:space="preserve"> may not be suitable to tight soils or steep slopes where infiltration and runoff can be an issue.</w:t>
      </w:r>
    </w:p>
    <w:p w:rsidR="009E634C" w:rsidRDefault="009E634C" w:rsidP="00A67183">
      <w:pPr>
        <w:spacing w:after="0"/>
      </w:pPr>
    </w:p>
    <w:p w:rsidR="009E634C" w:rsidRDefault="009E634C" w:rsidP="009E634C">
      <w:pPr>
        <w:spacing w:after="0"/>
      </w:pPr>
      <w:r w:rsidRPr="003343F1">
        <w:rPr>
          <w:noProof/>
        </w:rPr>
        <w:drawing>
          <wp:inline distT="0" distB="0" distL="0" distR="0" wp14:anchorId="311F5088" wp14:editId="19613718">
            <wp:extent cx="5411808" cy="3044142"/>
            <wp:effectExtent l="0" t="0" r="0" b="4445"/>
            <wp:docPr id="43010" name="Picture 2" descr="C:\Users\tpeters.PROSSER\Documents\Extension\LEPA Demonstration Project\LEPA Pictures\20150925_11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C:\Users\tpeters.PROSSER\Documents\Extension\LEPA Demonstration Project\LEPA Pictures\20150925_1129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3433" cy="3045056"/>
                    </a:xfrm>
                    <a:prstGeom prst="rect">
                      <a:avLst/>
                    </a:prstGeom>
                    <a:noFill/>
                    <a:ln>
                      <a:noFill/>
                    </a:ln>
                    <a:extLst/>
                  </pic:spPr>
                </pic:pic>
              </a:graphicData>
            </a:graphic>
          </wp:inline>
        </w:drawing>
      </w:r>
    </w:p>
    <w:p w:rsidR="003F251F" w:rsidRDefault="009E634C" w:rsidP="00750EB1">
      <w:pPr>
        <w:spacing w:after="0"/>
      </w:pPr>
      <w:r>
        <w:rPr>
          <w:b/>
        </w:rPr>
        <w:t>Figure 2</w:t>
      </w:r>
      <w:r w:rsidR="009968DA">
        <w:rPr>
          <w:b/>
        </w:rPr>
        <w:t>8</w:t>
      </w:r>
      <w:r w:rsidRPr="00641B95">
        <w:rPr>
          <w:b/>
        </w:rPr>
        <w:t>.</w:t>
      </w:r>
      <w:r>
        <w:t xml:space="preserve"> Chemigation plates can be used to spray water upwards to improve canopy wetting for chemigation.</w:t>
      </w:r>
    </w:p>
    <w:p w:rsidR="002C224C" w:rsidRPr="002C224C" w:rsidRDefault="002C224C" w:rsidP="00750EB1">
      <w:pPr>
        <w:spacing w:after="0"/>
      </w:pPr>
    </w:p>
    <w:p w:rsidR="00750EB1" w:rsidRPr="009600CF" w:rsidRDefault="00F01698" w:rsidP="00750EB1">
      <w:pPr>
        <w:spacing w:after="0"/>
        <w:rPr>
          <w:rFonts w:cs="Times New Roman"/>
          <w:b/>
          <w:sz w:val="28"/>
        </w:rPr>
      </w:pPr>
      <w:r w:rsidRPr="009600CF">
        <w:rPr>
          <w:rFonts w:cs="Times New Roman"/>
          <w:b/>
          <w:sz w:val="28"/>
        </w:rPr>
        <w:t xml:space="preserve">Measured </w:t>
      </w:r>
      <w:r w:rsidR="00D33F46" w:rsidRPr="009600CF">
        <w:rPr>
          <w:rFonts w:cs="Times New Roman"/>
          <w:b/>
          <w:sz w:val="28"/>
        </w:rPr>
        <w:t>Water Savings.</w:t>
      </w:r>
      <w:r w:rsidR="005F0A7A" w:rsidRPr="009600CF">
        <w:rPr>
          <w:rFonts w:cs="Times New Roman"/>
          <w:b/>
          <w:sz w:val="28"/>
        </w:rPr>
        <w:t xml:space="preserve"> </w:t>
      </w:r>
    </w:p>
    <w:p w:rsidR="00430247" w:rsidRDefault="007651BD" w:rsidP="00430247">
      <w:r>
        <w:t>C</w:t>
      </w:r>
      <w:r w:rsidR="00430247">
        <w:t>atch can test</w:t>
      </w:r>
      <w:r>
        <w:t>s were performed</w:t>
      </w:r>
      <w:r w:rsidR="00430247">
        <w:t xml:space="preserve"> using large cans (5-gallon buckets) to measure differences in irrigation application efficiency (water applied per unit time / water caught in the buckets) between LESA and MESA.  The cans were dug into the soil so that their openings were at or near the soil surface.  There was no crop planted during the tests.  There were 24 cans in each section.  This </w:t>
      </w:r>
      <w:r w:rsidR="002C224C">
        <w:t xml:space="preserve">test </w:t>
      </w:r>
      <w:r w:rsidR="00430247">
        <w:t xml:space="preserve">was done </w:t>
      </w:r>
      <w:r w:rsidR="002C224C">
        <w:t>on ten different dates and</w:t>
      </w:r>
      <w:r w:rsidR="00430247">
        <w:t xml:space="preserve"> time</w:t>
      </w:r>
      <w:r w:rsidR="002C224C">
        <w:t>s</w:t>
      </w:r>
      <w:r w:rsidR="00430247">
        <w:t xml:space="preserve"> to attempt to capture a variety of weather events.  The materials</w:t>
      </w:r>
      <w:r>
        <w:t>,</w:t>
      </w:r>
      <w:r w:rsidR="00430247">
        <w:t xml:space="preserve"> methods</w:t>
      </w:r>
      <w:r>
        <w:t>,</w:t>
      </w:r>
      <w:r w:rsidR="00430247">
        <w:t xml:space="preserve"> and detailed results of this study are included in a manuscript titled “</w:t>
      </w:r>
      <w:r w:rsidR="00430247" w:rsidRPr="002332CC">
        <w:t>Evaluation of different types of Center Pivot Irrigation system under different weather conditions, WA, USA</w:t>
      </w:r>
      <w:r w:rsidR="00430247">
        <w:t>”</w:t>
      </w:r>
      <w:r w:rsidR="008B5F4A">
        <w:t xml:space="preserve"> </w:t>
      </w:r>
      <w:r w:rsidR="00430247">
        <w:t>(Mehanna and Peters, 2016).</w:t>
      </w:r>
    </w:p>
    <w:p w:rsidR="00750EB1" w:rsidRDefault="00823359" w:rsidP="003C3C78">
      <w:pPr>
        <w:spacing w:after="0"/>
        <w:rPr>
          <w:rFonts w:cs="Times New Roman"/>
        </w:rPr>
      </w:pPr>
      <w:r>
        <w:rPr>
          <w:rFonts w:cs="Times New Roman"/>
        </w:rPr>
        <w:t xml:space="preserve">In these experiments </w:t>
      </w:r>
      <w:r w:rsidR="00AD2CBB">
        <w:rPr>
          <w:rFonts w:cs="Times New Roman"/>
        </w:rPr>
        <w:t xml:space="preserve">an average of </w:t>
      </w:r>
      <w:r w:rsidR="00AD2CBB" w:rsidRPr="00AD2CBB">
        <w:rPr>
          <w:rFonts w:cs="Times New Roman"/>
          <w:b/>
        </w:rPr>
        <w:t>96%</w:t>
      </w:r>
      <w:r w:rsidR="00AD2CBB">
        <w:rPr>
          <w:rFonts w:cs="Times New Roman"/>
        </w:rPr>
        <w:t xml:space="preserve"> of the water that left the LESA nozzles </w:t>
      </w:r>
      <w:r w:rsidR="007651BD">
        <w:rPr>
          <w:rFonts w:cs="Times New Roman"/>
        </w:rPr>
        <w:t xml:space="preserve">was collected </w:t>
      </w:r>
      <w:r w:rsidR="00AD2CBB">
        <w:rPr>
          <w:rFonts w:cs="Times New Roman"/>
        </w:rPr>
        <w:t xml:space="preserve">in the catch cans.  In comparison, an average of </w:t>
      </w:r>
      <w:r w:rsidR="00AD2CBB" w:rsidRPr="00AD2CBB">
        <w:rPr>
          <w:rFonts w:cs="Times New Roman"/>
          <w:b/>
        </w:rPr>
        <w:t>81%</w:t>
      </w:r>
      <w:r w:rsidR="00AD2CBB">
        <w:rPr>
          <w:rFonts w:cs="Times New Roman"/>
        </w:rPr>
        <w:t xml:space="preserve"> of the water that left the MESA nozzles </w:t>
      </w:r>
      <w:r w:rsidR="007651BD">
        <w:rPr>
          <w:rFonts w:cs="Times New Roman"/>
        </w:rPr>
        <w:t xml:space="preserve">was collected </w:t>
      </w:r>
      <w:r w:rsidR="00AD2CBB">
        <w:rPr>
          <w:rFonts w:cs="Times New Roman"/>
        </w:rPr>
        <w:t xml:space="preserve">in the catch cans.  This translates to </w:t>
      </w:r>
      <w:r w:rsidR="00AD2CBB" w:rsidRPr="00AD2CBB">
        <w:rPr>
          <w:rFonts w:cs="Times New Roman"/>
          <w:b/>
          <w:i/>
        </w:rPr>
        <w:t xml:space="preserve">18% more water </w:t>
      </w:r>
      <w:r w:rsidR="007651BD">
        <w:rPr>
          <w:rFonts w:cs="Times New Roman"/>
          <w:b/>
          <w:i/>
        </w:rPr>
        <w:t xml:space="preserve">reaching </w:t>
      </w:r>
      <w:r w:rsidR="00AD2CBB" w:rsidRPr="00AD2CBB">
        <w:rPr>
          <w:rFonts w:cs="Times New Roman"/>
          <w:b/>
          <w:i/>
        </w:rPr>
        <w:t>the ground with LESA when compared with MESA</w:t>
      </w:r>
      <w:r w:rsidR="00AD2CBB">
        <w:rPr>
          <w:rFonts w:cs="Times New Roman"/>
        </w:rPr>
        <w:t xml:space="preserve"> </w:t>
      </w:r>
      <w:r w:rsidR="007651BD">
        <w:rPr>
          <w:rFonts w:cs="Times New Roman"/>
        </w:rPr>
        <w:t>(Figure 29</w:t>
      </w:r>
      <w:r w:rsidR="004A5676" w:rsidRPr="004A5676">
        <w:rPr>
          <w:rFonts w:cs="Times New Roman"/>
        </w:rPr>
        <w:t>)</w:t>
      </w:r>
      <w:r w:rsidR="003C3C78" w:rsidRPr="004A5676">
        <w:rPr>
          <w:rFonts w:cs="Times New Roman"/>
        </w:rPr>
        <w:t xml:space="preserve">. </w:t>
      </w:r>
      <w:r w:rsidR="003C3C78">
        <w:rPr>
          <w:rFonts w:cs="Times New Roman"/>
        </w:rPr>
        <w:t xml:space="preserve"> These differences were statistically significant </w:t>
      </w:r>
      <w:r w:rsidR="009600CF">
        <w:rPr>
          <w:rFonts w:cs="Times New Roman"/>
        </w:rPr>
        <w:t xml:space="preserve">(p &lt;= </w:t>
      </w:r>
      <w:r w:rsidR="003C3C78">
        <w:rPr>
          <w:rFonts w:cs="Times New Roman"/>
        </w:rPr>
        <w:t>0.05</w:t>
      </w:r>
      <w:r w:rsidR="009600CF">
        <w:rPr>
          <w:rFonts w:cs="Times New Roman"/>
        </w:rPr>
        <w:t>)</w:t>
      </w:r>
      <w:r w:rsidR="003C3C78">
        <w:rPr>
          <w:rFonts w:cs="Times New Roman"/>
        </w:rPr>
        <w:t>.  These</w:t>
      </w:r>
      <w:r w:rsidR="00750EB1">
        <w:rPr>
          <w:rFonts w:cs="Times New Roman"/>
        </w:rPr>
        <w:t xml:space="preserve"> differences are likely higher when </w:t>
      </w:r>
      <w:r w:rsidR="00F01698">
        <w:rPr>
          <w:rFonts w:cs="Times New Roman"/>
        </w:rPr>
        <w:t xml:space="preserve">the </w:t>
      </w:r>
      <w:r w:rsidR="00750EB1">
        <w:rPr>
          <w:rFonts w:cs="Times New Roman"/>
        </w:rPr>
        <w:t xml:space="preserve">LESA sprinklers </w:t>
      </w:r>
      <w:r w:rsidR="003C3C78">
        <w:rPr>
          <w:rFonts w:cs="Times New Roman"/>
        </w:rPr>
        <w:t>operate</w:t>
      </w:r>
      <w:r w:rsidR="00750EB1">
        <w:rPr>
          <w:rFonts w:cs="Times New Roman"/>
        </w:rPr>
        <w:t xml:space="preserve"> below the top of </w:t>
      </w:r>
      <w:r w:rsidR="00AD2CBB">
        <w:rPr>
          <w:rFonts w:cs="Times New Roman"/>
        </w:rPr>
        <w:t>a crop</w:t>
      </w:r>
      <w:r w:rsidR="00750EB1">
        <w:rPr>
          <w:rFonts w:cs="Times New Roman"/>
        </w:rPr>
        <w:t xml:space="preserve"> canopy.</w:t>
      </w:r>
      <w:r w:rsidR="00EC6A6B">
        <w:rPr>
          <w:rFonts w:cs="Times New Roman"/>
        </w:rPr>
        <w:t xml:space="preserve">  </w:t>
      </w:r>
      <w:r w:rsidR="00AD2CBB">
        <w:rPr>
          <w:rFonts w:cs="Times New Roman"/>
        </w:rPr>
        <w:t>The efficiency measurements for LESA is comparable with those found by other researchers (Lyle and Bordovsky, 1983</w:t>
      </w:r>
      <w:r w:rsidR="009E4416">
        <w:rPr>
          <w:rFonts w:cs="Times New Roman"/>
        </w:rPr>
        <w:t xml:space="preserve">; </w:t>
      </w:r>
      <w:proofErr w:type="spellStart"/>
      <w:r w:rsidR="009E4416">
        <w:rPr>
          <w:rFonts w:cs="Times New Roman"/>
        </w:rPr>
        <w:t>Fipps</w:t>
      </w:r>
      <w:proofErr w:type="spellEnd"/>
      <w:r w:rsidR="009E4416">
        <w:rPr>
          <w:rFonts w:cs="Times New Roman"/>
        </w:rPr>
        <w:t xml:space="preserve"> and New, 1990</w:t>
      </w:r>
      <w:r w:rsidR="008B5F4A">
        <w:rPr>
          <w:rFonts w:cs="Times New Roman"/>
        </w:rPr>
        <w:t xml:space="preserve">; </w:t>
      </w:r>
      <w:proofErr w:type="spellStart"/>
      <w:r w:rsidR="008B5F4A">
        <w:rPr>
          <w:rFonts w:cs="Times New Roman"/>
        </w:rPr>
        <w:t>Rajan</w:t>
      </w:r>
      <w:proofErr w:type="spellEnd"/>
      <w:r w:rsidR="008B5F4A">
        <w:rPr>
          <w:rFonts w:cs="Times New Roman"/>
        </w:rPr>
        <w:t xml:space="preserve"> et al., 2015</w:t>
      </w:r>
      <w:r w:rsidR="00AD2CBB">
        <w:rPr>
          <w:rFonts w:cs="Times New Roman"/>
        </w:rPr>
        <w:t>)</w:t>
      </w:r>
    </w:p>
    <w:p w:rsidR="003C3C78" w:rsidRDefault="003C3C78" w:rsidP="003C3C78">
      <w:pPr>
        <w:spacing w:after="0"/>
        <w:rPr>
          <w:rFonts w:cs="Times New Roman"/>
        </w:rPr>
      </w:pPr>
    </w:p>
    <w:p w:rsidR="003C3C78" w:rsidRPr="005F0A7A" w:rsidRDefault="003C3C78" w:rsidP="003C3C78">
      <w:pPr>
        <w:spacing w:after="0"/>
        <w:rPr>
          <w:rFonts w:cs="Times New Roman"/>
          <w:i/>
        </w:rPr>
      </w:pPr>
      <w:r w:rsidRPr="00F01698">
        <w:rPr>
          <w:rFonts w:cs="Times New Roman"/>
        </w:rPr>
        <w:t xml:space="preserve">This improved irrigation application efficiency can result in large yield </w:t>
      </w:r>
      <w:r w:rsidR="005F0A7A" w:rsidRPr="00F01698">
        <w:rPr>
          <w:rFonts w:cs="Times New Roman"/>
        </w:rPr>
        <w:t xml:space="preserve">and crop quality </w:t>
      </w:r>
      <w:r w:rsidRPr="00F01698">
        <w:rPr>
          <w:rFonts w:cs="Times New Roman"/>
        </w:rPr>
        <w:t>increases to growers</w:t>
      </w:r>
      <w:r w:rsidRPr="005F0A7A">
        <w:rPr>
          <w:rFonts w:cs="Times New Roman"/>
          <w:i/>
        </w:rPr>
        <w:t xml:space="preserve"> especially </w:t>
      </w:r>
      <w:r w:rsidRPr="00F01698">
        <w:rPr>
          <w:rFonts w:cs="Times New Roman"/>
        </w:rPr>
        <w:t xml:space="preserve">when </w:t>
      </w:r>
      <w:r w:rsidR="005F0A7A" w:rsidRPr="00F01698">
        <w:rPr>
          <w:rFonts w:cs="Times New Roman"/>
        </w:rPr>
        <w:t xml:space="preserve">there are water shortages and the marginal </w:t>
      </w:r>
      <w:r w:rsidR="009600CF">
        <w:rPr>
          <w:rFonts w:cs="Times New Roman"/>
        </w:rPr>
        <w:t>value</w:t>
      </w:r>
      <w:r w:rsidR="005F0A7A" w:rsidRPr="00F01698">
        <w:rPr>
          <w:rFonts w:cs="Times New Roman"/>
        </w:rPr>
        <w:t xml:space="preserve"> of </w:t>
      </w:r>
      <w:r w:rsidR="002C224C">
        <w:rPr>
          <w:rFonts w:cs="Times New Roman"/>
        </w:rPr>
        <w:t xml:space="preserve">getting </w:t>
      </w:r>
      <w:r w:rsidR="005F0A7A" w:rsidRPr="00F01698">
        <w:rPr>
          <w:rFonts w:cs="Times New Roman"/>
        </w:rPr>
        <w:t xml:space="preserve">additional water </w:t>
      </w:r>
      <w:r w:rsidR="009E4416">
        <w:rPr>
          <w:rFonts w:cs="Times New Roman"/>
        </w:rPr>
        <w:t>in</w:t>
      </w:r>
      <w:r w:rsidR="005F0A7A" w:rsidRPr="00F01698">
        <w:rPr>
          <w:rFonts w:cs="Times New Roman"/>
        </w:rPr>
        <w:t xml:space="preserve">to the soil is </w:t>
      </w:r>
      <w:r w:rsidR="009600CF">
        <w:rPr>
          <w:rFonts w:cs="Times New Roman"/>
        </w:rPr>
        <w:t>high</w:t>
      </w:r>
      <w:r w:rsidR="005F0A7A" w:rsidRPr="00F01698">
        <w:rPr>
          <w:rFonts w:cs="Times New Roman"/>
        </w:rPr>
        <w:t>.</w:t>
      </w:r>
      <w:r w:rsidR="00F01698">
        <w:rPr>
          <w:rFonts w:cs="Times New Roman"/>
        </w:rPr>
        <w:t xml:space="preserve">  In other words, when </w:t>
      </w:r>
      <w:r w:rsidR="009600CF">
        <w:rPr>
          <w:rFonts w:cs="Times New Roman"/>
        </w:rPr>
        <w:t xml:space="preserve">there isn’t </w:t>
      </w:r>
      <w:r w:rsidR="00F01698">
        <w:rPr>
          <w:rFonts w:cs="Times New Roman"/>
        </w:rPr>
        <w:t xml:space="preserve">enough water there are very strong economic benefits </w:t>
      </w:r>
      <w:r w:rsidR="009600CF">
        <w:rPr>
          <w:rFonts w:cs="Times New Roman"/>
        </w:rPr>
        <w:t xml:space="preserve">(additional yield due to more water in the soil) </w:t>
      </w:r>
      <w:r w:rsidR="00F01698">
        <w:rPr>
          <w:rFonts w:cs="Times New Roman"/>
        </w:rPr>
        <w:t>to convert</w:t>
      </w:r>
      <w:r w:rsidR="009600CF">
        <w:rPr>
          <w:rFonts w:cs="Times New Roman"/>
        </w:rPr>
        <w:t>ing</w:t>
      </w:r>
      <w:r w:rsidR="00F01698">
        <w:rPr>
          <w:rFonts w:cs="Times New Roman"/>
        </w:rPr>
        <w:t xml:space="preserve"> from MESA to LESA.  When there is access to an adequate amount of water and the costs of additional water is </w:t>
      </w:r>
      <w:r w:rsidR="009600CF">
        <w:rPr>
          <w:rFonts w:cs="Times New Roman"/>
        </w:rPr>
        <w:t>negligible</w:t>
      </w:r>
      <w:r w:rsidR="00F01698">
        <w:rPr>
          <w:rFonts w:cs="Times New Roman"/>
        </w:rPr>
        <w:t xml:space="preserve">, then the </w:t>
      </w:r>
      <w:r w:rsidR="009600CF">
        <w:rPr>
          <w:rFonts w:cs="Times New Roman"/>
        </w:rPr>
        <w:t xml:space="preserve">primary </w:t>
      </w:r>
      <w:r w:rsidR="00F01698">
        <w:rPr>
          <w:rFonts w:cs="Times New Roman"/>
        </w:rPr>
        <w:t>economic benefits of LEPA and LESA are derived from pumping energy savings</w:t>
      </w:r>
      <w:r w:rsidR="009E4416">
        <w:rPr>
          <w:rFonts w:cs="Times New Roman"/>
        </w:rPr>
        <w:t xml:space="preserve"> because the </w:t>
      </w:r>
      <w:r w:rsidR="00F01698">
        <w:rPr>
          <w:rFonts w:cs="Times New Roman"/>
        </w:rPr>
        <w:t xml:space="preserve">pump </w:t>
      </w:r>
      <w:r w:rsidR="009600CF">
        <w:rPr>
          <w:rFonts w:cs="Times New Roman"/>
        </w:rPr>
        <w:t xml:space="preserve">requires less power and operating time to deliver an equivalent amount of water to the soil.  </w:t>
      </w:r>
      <w:r w:rsidR="009E4416">
        <w:rPr>
          <w:rFonts w:cs="Times New Roman"/>
        </w:rPr>
        <w:t xml:space="preserve">However, even if </w:t>
      </w:r>
      <w:r w:rsidR="009600CF">
        <w:rPr>
          <w:rFonts w:cs="Times New Roman"/>
        </w:rPr>
        <w:t>there is</w:t>
      </w:r>
      <w:r w:rsidR="009E4416">
        <w:rPr>
          <w:rFonts w:cs="Times New Roman"/>
        </w:rPr>
        <w:t xml:space="preserve"> </w:t>
      </w:r>
      <w:r w:rsidR="009600CF">
        <w:rPr>
          <w:rFonts w:cs="Times New Roman"/>
        </w:rPr>
        <w:t>adequate</w:t>
      </w:r>
      <w:r w:rsidR="009E4416">
        <w:rPr>
          <w:rFonts w:cs="Times New Roman"/>
        </w:rPr>
        <w:t xml:space="preserve"> water</w:t>
      </w:r>
      <w:r w:rsidR="009600CF">
        <w:rPr>
          <w:rFonts w:cs="Times New Roman"/>
        </w:rPr>
        <w:t xml:space="preserve"> available</w:t>
      </w:r>
      <w:r w:rsidR="009E4416">
        <w:rPr>
          <w:rFonts w:cs="Times New Roman"/>
        </w:rPr>
        <w:t xml:space="preserve"> and the only return to </w:t>
      </w:r>
      <w:r w:rsidR="009600CF">
        <w:rPr>
          <w:rFonts w:cs="Times New Roman"/>
        </w:rPr>
        <w:t>the growing</w:t>
      </w:r>
      <w:r w:rsidR="009E4416">
        <w:rPr>
          <w:rFonts w:cs="Times New Roman"/>
        </w:rPr>
        <w:t xml:space="preserve"> operation is pumping power savings, it can still be cost effective to convert to LESA (see the cost estimate section below).</w:t>
      </w:r>
    </w:p>
    <w:p w:rsidR="005F0A7A" w:rsidRDefault="005F0A7A" w:rsidP="003C3C78">
      <w:pPr>
        <w:spacing w:after="0"/>
        <w:rPr>
          <w:rFonts w:cs="Times New Roman"/>
        </w:rPr>
      </w:pPr>
    </w:p>
    <w:p w:rsidR="00A67183" w:rsidRDefault="00A67183" w:rsidP="00A67183">
      <w:pPr>
        <w:spacing w:after="0"/>
      </w:pPr>
    </w:p>
    <w:p w:rsidR="00A67183" w:rsidRDefault="00A67183" w:rsidP="00A67183">
      <w:pPr>
        <w:spacing w:after="0"/>
      </w:pPr>
      <w:r>
        <w:rPr>
          <w:noProof/>
        </w:rPr>
        <w:lastRenderedPageBreak/>
        <w:drawing>
          <wp:inline distT="0" distB="0" distL="0" distR="0" wp14:anchorId="4AE7CE1E" wp14:editId="39DB36FB">
            <wp:extent cx="4821382" cy="3260158"/>
            <wp:effectExtent l="0" t="0" r="0" b="0"/>
            <wp:docPr id="43018" name="Picture 4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2830" cy="3261137"/>
                    </a:xfrm>
                    <a:prstGeom prst="rect">
                      <a:avLst/>
                    </a:prstGeom>
                    <a:noFill/>
                  </pic:spPr>
                </pic:pic>
              </a:graphicData>
            </a:graphic>
          </wp:inline>
        </w:drawing>
      </w:r>
    </w:p>
    <w:p w:rsidR="00A67183" w:rsidRDefault="00A67183" w:rsidP="00A67183">
      <w:pPr>
        <w:spacing w:after="0"/>
      </w:pPr>
      <w:r w:rsidRPr="009E634C">
        <w:rPr>
          <w:b/>
        </w:rPr>
        <w:t xml:space="preserve">Figure </w:t>
      </w:r>
      <w:r w:rsidR="009E634C" w:rsidRPr="009E634C">
        <w:rPr>
          <w:b/>
        </w:rPr>
        <w:t>2</w:t>
      </w:r>
      <w:r w:rsidR="009968DA">
        <w:rPr>
          <w:b/>
        </w:rPr>
        <w:t>9</w:t>
      </w:r>
      <w:r w:rsidRPr="009E634C">
        <w:rPr>
          <w:b/>
        </w:rPr>
        <w:t>.</w:t>
      </w:r>
      <w:r>
        <w:t xml:space="preserve"> Catch can efficiency comparisons (10 replications) measured an average of </w:t>
      </w:r>
      <w:r w:rsidR="00AD2CBB">
        <w:t>18</w:t>
      </w:r>
      <w:r>
        <w:t>% more water to the ground with LESA compared to MESA.  Differences were statistically significant at the 0.05 level.</w:t>
      </w:r>
    </w:p>
    <w:p w:rsidR="00A67183" w:rsidRDefault="00A67183" w:rsidP="003C3C78">
      <w:pPr>
        <w:spacing w:after="0"/>
        <w:rPr>
          <w:rFonts w:cs="Times New Roman"/>
        </w:rPr>
      </w:pPr>
    </w:p>
    <w:p w:rsidR="000014BB" w:rsidRPr="000014BB" w:rsidRDefault="00F01698" w:rsidP="003C3C78">
      <w:pPr>
        <w:spacing w:after="0"/>
        <w:rPr>
          <w:rFonts w:cs="Times New Roman"/>
          <w:b/>
        </w:rPr>
      </w:pPr>
      <w:r>
        <w:rPr>
          <w:rFonts w:cs="Times New Roman"/>
          <w:b/>
        </w:rPr>
        <w:t>Anecdotal Corroboration</w:t>
      </w:r>
      <w:r w:rsidR="000014BB" w:rsidRPr="000014BB">
        <w:rPr>
          <w:rFonts w:cs="Times New Roman"/>
          <w:b/>
        </w:rPr>
        <w:t xml:space="preserve"> of </w:t>
      </w:r>
      <w:r w:rsidR="001A3E44">
        <w:rPr>
          <w:rFonts w:cs="Times New Roman"/>
          <w:b/>
        </w:rPr>
        <w:t xml:space="preserve">Water </w:t>
      </w:r>
      <w:r w:rsidR="000014BB" w:rsidRPr="000014BB">
        <w:rPr>
          <w:rFonts w:cs="Times New Roman"/>
          <w:b/>
        </w:rPr>
        <w:t>Savings</w:t>
      </w:r>
      <w:r w:rsidR="00EC6A6B">
        <w:rPr>
          <w:rFonts w:cs="Times New Roman"/>
          <w:b/>
        </w:rPr>
        <w:t xml:space="preserve"> Estimates</w:t>
      </w:r>
    </w:p>
    <w:p w:rsidR="000014BB" w:rsidRDefault="000014BB" w:rsidP="000014BB">
      <w:pPr>
        <w:pStyle w:val="NoSpacing"/>
        <w:numPr>
          <w:ilvl w:val="0"/>
          <w:numId w:val="16"/>
        </w:numPr>
      </w:pPr>
      <w:r>
        <w:t>In our trials during 2014 in Idaho, a grower managed a pair of pivots, one totally converted to LESA, and the other to MESA.  The grower</w:t>
      </w:r>
      <w:r w:rsidR="001A3E44">
        <w:t xml:space="preserve"> stated that t</w:t>
      </w:r>
      <w:r>
        <w:t xml:space="preserve">he LESA-irrigated alfalfa pivots were able to be shut off for </w:t>
      </w:r>
      <w:r w:rsidR="009600CF">
        <w:t>1-</w:t>
      </w:r>
      <w:r>
        <w:t>2 days per week while the conventional</w:t>
      </w:r>
      <w:r w:rsidR="001A3E44">
        <w:t xml:space="preserve"> MESA</w:t>
      </w:r>
      <w:r>
        <w:t xml:space="preserve"> alfalfa pivots required continuous operation during the majority of the season to achieve similar yields.  </w:t>
      </w:r>
    </w:p>
    <w:p w:rsidR="000014BB" w:rsidRDefault="000014BB" w:rsidP="000014BB">
      <w:pPr>
        <w:pStyle w:val="NoSpacing"/>
        <w:numPr>
          <w:ilvl w:val="0"/>
          <w:numId w:val="16"/>
        </w:numPr>
      </w:pPr>
      <w:r>
        <w:t xml:space="preserve">In 2015, the LESA pivot on one alfalfa field had water supply reduced by about 20% due to well problems, but still yielded nearly the same as the MESA field with full water application.  </w:t>
      </w:r>
    </w:p>
    <w:p w:rsidR="000014BB" w:rsidRDefault="000014BB" w:rsidP="000014BB">
      <w:pPr>
        <w:pStyle w:val="NoSpacing"/>
        <w:numPr>
          <w:ilvl w:val="0"/>
          <w:numId w:val="16"/>
        </w:numPr>
      </w:pPr>
      <w:r>
        <w:t xml:space="preserve">Similar results were obtained from </w:t>
      </w:r>
      <w:r w:rsidR="001A3E44">
        <w:t>an</w:t>
      </w:r>
      <w:r>
        <w:t xml:space="preserve">other </w:t>
      </w:r>
      <w:r w:rsidR="001A3E44">
        <w:t xml:space="preserve">pair of pivots under </w:t>
      </w:r>
      <w:r>
        <w:t>alfalfa</w:t>
      </w:r>
      <w:r w:rsidR="001A3E44">
        <w:t>.  The</w:t>
      </w:r>
      <w:r>
        <w:t xml:space="preserve"> grower plan</w:t>
      </w:r>
      <w:r w:rsidR="001A3E44">
        <w:t>s</w:t>
      </w:r>
      <w:r>
        <w:t xml:space="preserve"> to reduce capacity on the L</w:t>
      </w:r>
      <w:r w:rsidR="001A3E44">
        <w:t>ESA pivot from 900</w:t>
      </w:r>
      <w:r w:rsidR="00695BD5">
        <w:t xml:space="preserve"> </w:t>
      </w:r>
      <w:proofErr w:type="spellStart"/>
      <w:r w:rsidR="00695BD5">
        <w:t>gpm</w:t>
      </w:r>
      <w:proofErr w:type="spellEnd"/>
      <w:r w:rsidR="001A3E44">
        <w:t xml:space="preserve"> to 750 </w:t>
      </w:r>
      <w:proofErr w:type="spellStart"/>
      <w:r w:rsidR="001A3E44">
        <w:t>gpm</w:t>
      </w:r>
      <w:proofErr w:type="spellEnd"/>
      <w:r w:rsidR="001A3E44">
        <w:t>.</w:t>
      </w:r>
    </w:p>
    <w:p w:rsidR="00CC0E7E" w:rsidRDefault="00EC6A6B" w:rsidP="00CC0E7E">
      <w:pPr>
        <w:pStyle w:val="NoSpacing"/>
        <w:numPr>
          <w:ilvl w:val="0"/>
          <w:numId w:val="16"/>
        </w:numPr>
      </w:pPr>
      <w:r>
        <w:t xml:space="preserve">On one trial the grower was deficit irrigating due to </w:t>
      </w:r>
      <w:r w:rsidR="00695BD5">
        <w:t>i</w:t>
      </w:r>
      <w:r>
        <w:t>ssues with his pump.  The differences between MESA and L</w:t>
      </w:r>
      <w:r w:rsidR="009600CF">
        <w:t>ESA were highly visual (Figure 30</w:t>
      </w:r>
      <w:r>
        <w:t>).</w:t>
      </w:r>
    </w:p>
    <w:p w:rsidR="00CC0E7E" w:rsidRDefault="00CC0E7E" w:rsidP="00CC0E7E">
      <w:pPr>
        <w:pStyle w:val="NoSpacing"/>
      </w:pPr>
    </w:p>
    <w:p w:rsidR="00CC0E7E" w:rsidRDefault="00CC0E7E" w:rsidP="00CC0E7E">
      <w:pPr>
        <w:spacing w:after="0"/>
      </w:pPr>
      <w:r>
        <w:t>With observed improve</w:t>
      </w:r>
      <w:r w:rsidR="009600CF">
        <w:t>ment in application efficiency</w:t>
      </w:r>
      <w:r>
        <w:t xml:space="preserve"> pivots that may have been under-desig</w:t>
      </w:r>
      <w:r w:rsidR="009600CF">
        <w:t>ned are now able to meet peak crop water use rates (the pivot keeps up on very hot days)</w:t>
      </w:r>
      <w:r w:rsidR="002C224C">
        <w:t>.  However they may require more careful</w:t>
      </w:r>
      <w:r>
        <w:t xml:space="preserve"> irrigation scheduling since they may need to be stopped periodically to avoid over-watering.</w:t>
      </w:r>
    </w:p>
    <w:p w:rsidR="00CC0E7E" w:rsidRDefault="00CC0E7E" w:rsidP="00CC0E7E">
      <w:pPr>
        <w:pStyle w:val="NoSpacing"/>
      </w:pPr>
    </w:p>
    <w:p w:rsidR="00A67183" w:rsidRDefault="00A67183" w:rsidP="00A67183">
      <w:pPr>
        <w:pStyle w:val="ListParagraph"/>
        <w:spacing w:after="0"/>
        <w:ind w:left="0"/>
        <w:rPr>
          <w:rFonts w:ascii="Times New Roman" w:hAnsi="Times New Roman" w:cs="Times New Roman"/>
        </w:rPr>
      </w:pPr>
      <w:r>
        <w:rPr>
          <w:rFonts w:ascii="Times New Roman" w:hAnsi="Times New Roman" w:cs="Times New Roman"/>
          <w:noProof/>
        </w:rPr>
        <w:lastRenderedPageBreak/>
        <w:drawing>
          <wp:inline distT="0" distB="0" distL="0" distR="0" wp14:anchorId="4307A852" wp14:editId="17D12A48">
            <wp:extent cx="5943600" cy="3343596"/>
            <wp:effectExtent l="0" t="0" r="0" b="9525"/>
            <wp:docPr id="43014" name="Picture 43014" descr="C:\Users\tpeters.PROSSER\Documents\Extension\LEPA Demonstration Project\LESA Photos\Idaho_Sites\Mud Lake 15\2015-07-28 14.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peters.PROSSER\Documents\Extension\LEPA Demonstration Project\LESA Photos\Idaho_Sites\Mud Lake 15\2015-07-28 14.14.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596"/>
                    </a:xfrm>
                    <a:prstGeom prst="rect">
                      <a:avLst/>
                    </a:prstGeom>
                    <a:noFill/>
                    <a:ln>
                      <a:noFill/>
                    </a:ln>
                  </pic:spPr>
                </pic:pic>
              </a:graphicData>
            </a:graphic>
          </wp:inline>
        </w:drawing>
      </w:r>
    </w:p>
    <w:p w:rsidR="00A67183" w:rsidRDefault="00EC6A6B" w:rsidP="00A67183">
      <w:pPr>
        <w:pStyle w:val="ListParagraph"/>
        <w:spacing w:after="0"/>
        <w:ind w:left="0"/>
        <w:rPr>
          <w:rFonts w:ascii="Times New Roman" w:hAnsi="Times New Roman" w:cs="Times New Roman"/>
        </w:rPr>
      </w:pPr>
      <w:r w:rsidRPr="00EC6A6B">
        <w:rPr>
          <w:rFonts w:ascii="Times New Roman" w:hAnsi="Times New Roman" w:cs="Times New Roman"/>
          <w:b/>
        </w:rPr>
        <w:t xml:space="preserve">Figure </w:t>
      </w:r>
      <w:r w:rsidR="009968DA">
        <w:rPr>
          <w:rFonts w:ascii="Times New Roman" w:hAnsi="Times New Roman" w:cs="Times New Roman"/>
          <w:b/>
        </w:rPr>
        <w:t>30</w:t>
      </w:r>
      <w:r w:rsidR="00A67183" w:rsidRPr="00EC6A6B">
        <w:rPr>
          <w:rFonts w:ascii="Times New Roman" w:hAnsi="Times New Roman" w:cs="Times New Roman"/>
          <w:b/>
        </w:rPr>
        <w:t>.</w:t>
      </w:r>
      <w:r w:rsidR="009600CF">
        <w:rPr>
          <w:rFonts w:ascii="Times New Roman" w:hAnsi="Times New Roman" w:cs="Times New Roman"/>
        </w:rPr>
        <w:t xml:space="preserve">  M</w:t>
      </w:r>
      <w:r w:rsidR="00A67183">
        <w:rPr>
          <w:rFonts w:ascii="Times New Roman" w:hAnsi="Times New Roman" w:cs="Times New Roman"/>
        </w:rPr>
        <w:t xml:space="preserve">ESA (on the </w:t>
      </w:r>
      <w:r w:rsidR="009600CF">
        <w:rPr>
          <w:rFonts w:ascii="Times New Roman" w:hAnsi="Times New Roman" w:cs="Times New Roman"/>
        </w:rPr>
        <w:t>lef</w:t>
      </w:r>
      <w:r w:rsidR="00A67183">
        <w:rPr>
          <w:rFonts w:ascii="Times New Roman" w:hAnsi="Times New Roman" w:cs="Times New Roman"/>
        </w:rPr>
        <w:t xml:space="preserve">t) compared with </w:t>
      </w:r>
      <w:r w:rsidR="009600CF">
        <w:rPr>
          <w:rFonts w:ascii="Times New Roman" w:hAnsi="Times New Roman" w:cs="Times New Roman"/>
        </w:rPr>
        <w:t>L</w:t>
      </w:r>
      <w:r w:rsidR="00A67183">
        <w:rPr>
          <w:rFonts w:ascii="Times New Roman" w:hAnsi="Times New Roman" w:cs="Times New Roman"/>
        </w:rPr>
        <w:t xml:space="preserve">ESA (on the </w:t>
      </w:r>
      <w:r w:rsidR="009600CF">
        <w:rPr>
          <w:rFonts w:ascii="Times New Roman" w:hAnsi="Times New Roman" w:cs="Times New Roman"/>
        </w:rPr>
        <w:t>righ</w:t>
      </w:r>
      <w:r w:rsidR="00A67183">
        <w:rPr>
          <w:rFonts w:ascii="Times New Roman" w:hAnsi="Times New Roman" w:cs="Times New Roman"/>
        </w:rPr>
        <w:t xml:space="preserve">t) on an alfalfa field near Mud Lake, ID.  </w:t>
      </w:r>
      <w:r w:rsidR="00A67183" w:rsidRPr="00CF2C77">
        <w:rPr>
          <w:rFonts w:ascii="Times New Roman" w:hAnsi="Times New Roman" w:cs="Times New Roman"/>
        </w:rPr>
        <w:t xml:space="preserve">The stark differences in crop health </w:t>
      </w:r>
      <w:r w:rsidR="00A67183">
        <w:rPr>
          <w:rFonts w:ascii="Times New Roman" w:hAnsi="Times New Roman" w:cs="Times New Roman"/>
        </w:rPr>
        <w:t xml:space="preserve">are partially </w:t>
      </w:r>
      <w:r w:rsidR="00A67183" w:rsidRPr="00CF2C77">
        <w:rPr>
          <w:rFonts w:ascii="Times New Roman" w:hAnsi="Times New Roman" w:cs="Times New Roman"/>
        </w:rPr>
        <w:t xml:space="preserve">due to deficit irrigation on both showing the </w:t>
      </w:r>
      <w:r w:rsidR="00A67183">
        <w:rPr>
          <w:rFonts w:ascii="Times New Roman" w:hAnsi="Times New Roman" w:cs="Times New Roman"/>
        </w:rPr>
        <w:t xml:space="preserve">irrigation application </w:t>
      </w:r>
      <w:r w:rsidR="00A67183" w:rsidRPr="00CF2C77">
        <w:rPr>
          <w:rFonts w:ascii="Times New Roman" w:hAnsi="Times New Roman" w:cs="Times New Roman"/>
        </w:rPr>
        <w:t xml:space="preserve">efficiency </w:t>
      </w:r>
      <w:r w:rsidR="00A67183">
        <w:rPr>
          <w:rFonts w:ascii="Times New Roman" w:hAnsi="Times New Roman" w:cs="Times New Roman"/>
        </w:rPr>
        <w:t>differences</w:t>
      </w:r>
      <w:r w:rsidR="00A67183" w:rsidRPr="00CF2C77">
        <w:rPr>
          <w:rFonts w:ascii="Times New Roman" w:hAnsi="Times New Roman" w:cs="Times New Roman"/>
        </w:rPr>
        <w:t>.</w:t>
      </w:r>
    </w:p>
    <w:p w:rsidR="00EC6A6B" w:rsidRDefault="00EC6A6B" w:rsidP="003C3C78">
      <w:pPr>
        <w:spacing w:after="0"/>
        <w:rPr>
          <w:rFonts w:cs="Times New Roman"/>
          <w:b/>
        </w:rPr>
      </w:pPr>
    </w:p>
    <w:p w:rsidR="00EC6A6B" w:rsidRDefault="00EC6A6B" w:rsidP="00EC6A6B">
      <w:pPr>
        <w:pStyle w:val="NoSpacing"/>
      </w:pPr>
    </w:p>
    <w:p w:rsidR="005F0A7A" w:rsidRPr="009600CF" w:rsidRDefault="005F0A7A" w:rsidP="003C3C78">
      <w:pPr>
        <w:spacing w:after="0"/>
        <w:rPr>
          <w:rFonts w:cs="Times New Roman"/>
          <w:b/>
          <w:sz w:val="28"/>
        </w:rPr>
      </w:pPr>
      <w:r w:rsidRPr="009600CF">
        <w:rPr>
          <w:rFonts w:cs="Times New Roman"/>
          <w:b/>
          <w:sz w:val="28"/>
        </w:rPr>
        <w:t>Power Savings</w:t>
      </w:r>
      <w:r w:rsidR="00D02171">
        <w:rPr>
          <w:rFonts w:cs="Times New Roman"/>
          <w:b/>
          <w:sz w:val="28"/>
        </w:rPr>
        <w:t xml:space="preserve"> Analysis</w:t>
      </w:r>
    </w:p>
    <w:p w:rsidR="00EC6A6B" w:rsidRDefault="00CC0E7E" w:rsidP="00EC6A6B">
      <w:pPr>
        <w:spacing w:after="0"/>
        <w:rPr>
          <w:rFonts w:cs="Times New Roman"/>
        </w:rPr>
      </w:pPr>
      <w:r>
        <w:rPr>
          <w:rFonts w:cs="Times New Roman"/>
        </w:rPr>
        <w:t>R</w:t>
      </w:r>
      <w:r w:rsidR="005F0A7A">
        <w:rPr>
          <w:rFonts w:cs="Times New Roman"/>
        </w:rPr>
        <w:t>eal power savings will depend on m</w:t>
      </w:r>
      <w:r w:rsidR="009A7B37">
        <w:rPr>
          <w:rFonts w:cs="Times New Roman"/>
        </w:rPr>
        <w:t>an</w:t>
      </w:r>
      <w:r w:rsidR="005F0A7A">
        <w:rPr>
          <w:rFonts w:cs="Times New Roman"/>
        </w:rPr>
        <w:t xml:space="preserve">y aspects of the grower’s particular situation including pump configuration, </w:t>
      </w:r>
      <w:r w:rsidR="00612964">
        <w:rPr>
          <w:rFonts w:cs="Times New Roman"/>
        </w:rPr>
        <w:t xml:space="preserve">pump efficiency, </w:t>
      </w:r>
      <w:r w:rsidR="005F0A7A">
        <w:rPr>
          <w:rFonts w:cs="Times New Roman"/>
        </w:rPr>
        <w:t xml:space="preserve">depth to water source, </w:t>
      </w:r>
      <w:r>
        <w:rPr>
          <w:rFonts w:cs="Times New Roman"/>
        </w:rPr>
        <w:t xml:space="preserve">and </w:t>
      </w:r>
      <w:r w:rsidR="005F0A7A">
        <w:rPr>
          <w:rFonts w:cs="Times New Roman"/>
        </w:rPr>
        <w:t xml:space="preserve">elevation differences.  </w:t>
      </w:r>
      <w:r w:rsidR="00E96683">
        <w:rPr>
          <w:rFonts w:cs="Times New Roman"/>
        </w:rPr>
        <w:t>However, we ma</w:t>
      </w:r>
      <w:r>
        <w:rPr>
          <w:rFonts w:cs="Times New Roman"/>
        </w:rPr>
        <w:t>d</w:t>
      </w:r>
      <w:r w:rsidR="00E96683">
        <w:rPr>
          <w:rFonts w:cs="Times New Roman"/>
        </w:rPr>
        <w:t xml:space="preserve">e some estimates for a typical ¼ mile long center pivot (120 acres) designed at 7.5 </w:t>
      </w:r>
      <w:proofErr w:type="spellStart"/>
      <w:r w:rsidR="00E96683">
        <w:rPr>
          <w:rFonts w:cs="Times New Roman"/>
        </w:rPr>
        <w:t>gpm</w:t>
      </w:r>
      <w:proofErr w:type="spellEnd"/>
      <w:r w:rsidR="00E96683">
        <w:rPr>
          <w:rFonts w:cs="Times New Roman"/>
        </w:rPr>
        <w:t xml:space="preserve">/acre for a total of 900 </w:t>
      </w:r>
      <w:proofErr w:type="spellStart"/>
      <w:r w:rsidR="00E96683">
        <w:rPr>
          <w:rFonts w:cs="Times New Roman"/>
        </w:rPr>
        <w:t>gpm</w:t>
      </w:r>
      <w:proofErr w:type="spellEnd"/>
      <w:r w:rsidR="00E96683">
        <w:rPr>
          <w:rFonts w:cs="Times New Roman"/>
        </w:rPr>
        <w:t xml:space="preserve"> as shown below</w:t>
      </w:r>
      <w:r w:rsidR="00EC6A6B">
        <w:rPr>
          <w:rFonts w:cs="Times New Roman"/>
        </w:rPr>
        <w:t xml:space="preserve"> (Table 1)</w:t>
      </w:r>
      <w:r w:rsidR="00E96683">
        <w:rPr>
          <w:rFonts w:cs="Times New Roman"/>
        </w:rPr>
        <w:t xml:space="preserve">.  </w:t>
      </w:r>
      <w:r w:rsidR="00EE5C97">
        <w:rPr>
          <w:rFonts w:cs="Times New Roman"/>
        </w:rPr>
        <w:t>A</w:t>
      </w:r>
      <w:r w:rsidR="00E96683">
        <w:rPr>
          <w:rFonts w:cs="Times New Roman"/>
        </w:rPr>
        <w:t xml:space="preserve"> modest 10 psi pressure reduction </w:t>
      </w:r>
      <w:r w:rsidR="00EE5C97">
        <w:rPr>
          <w:rFonts w:cs="Times New Roman"/>
        </w:rPr>
        <w:t xml:space="preserve">was assumed </w:t>
      </w:r>
      <w:r w:rsidR="00E96683">
        <w:rPr>
          <w:rFonts w:cs="Times New Roman"/>
        </w:rPr>
        <w:t xml:space="preserve">from 35 psi required at the pump to 25 psi.  </w:t>
      </w:r>
      <w:r w:rsidR="00EE5C97">
        <w:rPr>
          <w:rFonts w:cs="Times New Roman"/>
        </w:rPr>
        <w:t>A</w:t>
      </w:r>
      <w:r w:rsidR="00E96683">
        <w:rPr>
          <w:rFonts w:cs="Times New Roman"/>
        </w:rPr>
        <w:t xml:space="preserve"> 15% decrease in the total run time of the LESA compared with the MESA </w:t>
      </w:r>
      <w:r w:rsidR="00EE5C97">
        <w:rPr>
          <w:rFonts w:cs="Times New Roman"/>
        </w:rPr>
        <w:t xml:space="preserve">was also assumed </w:t>
      </w:r>
      <w:r w:rsidR="00E96683">
        <w:rPr>
          <w:rFonts w:cs="Times New Roman"/>
        </w:rPr>
        <w:t xml:space="preserve">because LESA can get </w:t>
      </w:r>
      <w:bookmarkStart w:id="0" w:name="_GoBack"/>
      <w:bookmarkEnd w:id="0"/>
      <w:r w:rsidR="00E96683">
        <w:rPr>
          <w:rFonts w:cs="Times New Roman"/>
        </w:rPr>
        <w:t>more water into the soil per hour of run time.  This results in an estimated 172 kW-hr savings per acre</w:t>
      </w:r>
      <w:r w:rsidR="00EC6A6B">
        <w:rPr>
          <w:rFonts w:cs="Times New Roman"/>
        </w:rPr>
        <w:t xml:space="preserve"> per irrigation season</w:t>
      </w:r>
      <w:r w:rsidR="00E96683">
        <w:rPr>
          <w:rFonts w:cs="Times New Roman"/>
        </w:rPr>
        <w:t xml:space="preserve">.  </w:t>
      </w:r>
    </w:p>
    <w:p w:rsidR="005F0A7A" w:rsidRDefault="005F0A7A" w:rsidP="003C3C78">
      <w:pPr>
        <w:spacing w:after="0"/>
        <w:rPr>
          <w:rFonts w:cs="Times New Roman"/>
        </w:rPr>
      </w:pPr>
    </w:p>
    <w:p w:rsidR="001A3E44" w:rsidRDefault="001A3E44" w:rsidP="003C3C78">
      <w:pPr>
        <w:spacing w:after="0"/>
        <w:rPr>
          <w:rFonts w:cs="Times New Roman"/>
        </w:rPr>
      </w:pPr>
      <w:r w:rsidRPr="006822C1">
        <w:rPr>
          <w:rFonts w:cs="Times New Roman"/>
          <w:b/>
        </w:rPr>
        <w:t>Table 1.</w:t>
      </w:r>
      <w:r>
        <w:rPr>
          <w:rFonts w:cs="Times New Roman"/>
        </w:rPr>
        <w:t xml:space="preserve"> Pumping power cost savings estimates for a typical center pivot with very little lift (surface water source).</w:t>
      </w:r>
    </w:p>
    <w:p w:rsidR="005F0A7A" w:rsidRDefault="00E96683" w:rsidP="003C3C78">
      <w:pPr>
        <w:spacing w:after="0"/>
        <w:rPr>
          <w:rFonts w:cs="Times New Roman"/>
        </w:rPr>
      </w:pPr>
      <w:r w:rsidRPr="00E96683">
        <w:rPr>
          <w:noProof/>
        </w:rPr>
        <w:lastRenderedPageBreak/>
        <w:drawing>
          <wp:inline distT="0" distB="0" distL="0" distR="0">
            <wp:extent cx="4712970" cy="3106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2970" cy="3106420"/>
                    </a:xfrm>
                    <a:prstGeom prst="rect">
                      <a:avLst/>
                    </a:prstGeom>
                    <a:noFill/>
                    <a:ln>
                      <a:noFill/>
                    </a:ln>
                  </pic:spPr>
                </pic:pic>
              </a:graphicData>
            </a:graphic>
          </wp:inline>
        </w:drawing>
      </w:r>
    </w:p>
    <w:p w:rsidR="00EC6A6B" w:rsidRDefault="00EC6A6B" w:rsidP="003C3C78">
      <w:pPr>
        <w:spacing w:after="0"/>
        <w:rPr>
          <w:rFonts w:cs="Times New Roman"/>
        </w:rPr>
      </w:pPr>
    </w:p>
    <w:p w:rsidR="00EC6A6B" w:rsidRDefault="00EC6A6B" w:rsidP="00EC6A6B">
      <w:pPr>
        <w:spacing w:after="0"/>
        <w:rPr>
          <w:rFonts w:cs="Times New Roman"/>
        </w:rPr>
      </w:pPr>
    </w:p>
    <w:p w:rsidR="00EC6A6B" w:rsidRDefault="00EC6A6B" w:rsidP="00EC6A6B">
      <w:pPr>
        <w:spacing w:after="0"/>
        <w:rPr>
          <w:rFonts w:cs="Times New Roman"/>
        </w:rPr>
      </w:pPr>
      <w:r>
        <w:rPr>
          <w:rFonts w:cs="Times New Roman"/>
        </w:rPr>
        <w:t xml:space="preserve">One of the large benefits </w:t>
      </w:r>
      <w:r w:rsidR="009E4416">
        <w:rPr>
          <w:rFonts w:cs="Times New Roman"/>
        </w:rPr>
        <w:t xml:space="preserve">from a power generation and supply perspective is that the </w:t>
      </w:r>
      <w:r>
        <w:rPr>
          <w:rFonts w:cs="Times New Roman"/>
        </w:rPr>
        <w:t xml:space="preserve">power savings </w:t>
      </w:r>
      <w:r w:rsidR="009E4416">
        <w:rPr>
          <w:rFonts w:cs="Times New Roman"/>
        </w:rPr>
        <w:t>from</w:t>
      </w:r>
      <w:r>
        <w:rPr>
          <w:rFonts w:cs="Times New Roman"/>
        </w:rPr>
        <w:t xml:space="preserve"> LESA </w:t>
      </w:r>
      <w:r w:rsidR="009E4416">
        <w:rPr>
          <w:rFonts w:cs="Times New Roman"/>
        </w:rPr>
        <w:t>can</w:t>
      </w:r>
      <w:r>
        <w:rPr>
          <w:rFonts w:cs="Times New Roman"/>
        </w:rPr>
        <w:t xml:space="preserve"> be realized during the hot part of the summer when both water </w:t>
      </w:r>
      <w:r w:rsidRPr="005F0A7A">
        <w:rPr>
          <w:rFonts w:cs="Times New Roman"/>
          <w:i/>
        </w:rPr>
        <w:t>and</w:t>
      </w:r>
      <w:r>
        <w:rPr>
          <w:rFonts w:cs="Times New Roman"/>
        </w:rPr>
        <w:t xml:space="preserve"> p</w:t>
      </w:r>
      <w:r w:rsidR="00EE5C97">
        <w:rPr>
          <w:rFonts w:cs="Times New Roman"/>
        </w:rPr>
        <w:t>ower supplies are most limited, s</w:t>
      </w:r>
      <w:r>
        <w:rPr>
          <w:rFonts w:cs="Times New Roman"/>
        </w:rPr>
        <w:t xml:space="preserve">o it could </w:t>
      </w:r>
      <w:r w:rsidR="00EE5C97">
        <w:rPr>
          <w:rFonts w:cs="Times New Roman"/>
        </w:rPr>
        <w:t xml:space="preserve">help </w:t>
      </w:r>
      <w:r>
        <w:rPr>
          <w:rFonts w:cs="Times New Roman"/>
        </w:rPr>
        <w:t>directly reduce power generation capacity requirements.</w:t>
      </w:r>
    </w:p>
    <w:p w:rsidR="00E96683" w:rsidRDefault="00E96683" w:rsidP="00750EB1">
      <w:pPr>
        <w:spacing w:after="0"/>
        <w:rPr>
          <w:b/>
          <w:color w:val="C00000"/>
        </w:rPr>
      </w:pPr>
    </w:p>
    <w:p w:rsidR="006F1066" w:rsidRPr="00EE5C97" w:rsidRDefault="00347D5E" w:rsidP="002621B7">
      <w:pPr>
        <w:spacing w:after="0"/>
        <w:rPr>
          <w:sz w:val="28"/>
        </w:rPr>
      </w:pPr>
      <w:r w:rsidRPr="00EE5C97">
        <w:rPr>
          <w:b/>
          <w:sz w:val="28"/>
        </w:rPr>
        <w:t>How Much Does it C</w:t>
      </w:r>
      <w:r w:rsidR="006F1066" w:rsidRPr="00EE5C97">
        <w:rPr>
          <w:b/>
          <w:sz w:val="28"/>
        </w:rPr>
        <w:t>ost?</w:t>
      </w:r>
      <w:r w:rsidRPr="00EE5C97">
        <w:rPr>
          <w:b/>
          <w:sz w:val="28"/>
        </w:rPr>
        <w:t xml:space="preserve"> </w:t>
      </w:r>
      <w:r w:rsidR="003F251F" w:rsidRPr="00EE5C97">
        <w:rPr>
          <w:b/>
          <w:sz w:val="28"/>
        </w:rPr>
        <w:t xml:space="preserve">  </w:t>
      </w:r>
      <w:r w:rsidRPr="00EE5C97">
        <w:rPr>
          <w:b/>
          <w:sz w:val="28"/>
        </w:rPr>
        <w:t>Is It Worth It?</w:t>
      </w:r>
    </w:p>
    <w:p w:rsidR="007E2683" w:rsidRDefault="001A3E44" w:rsidP="002621B7">
      <w:pPr>
        <w:spacing w:after="0"/>
      </w:pPr>
      <w:r>
        <w:t xml:space="preserve">Assuming that it </w:t>
      </w:r>
      <w:r w:rsidR="003F251F">
        <w:t>is</w:t>
      </w:r>
      <w:r>
        <w:t xml:space="preserve"> time to replace the pressure regulators and sprinklers of a typical ¼ mile long pivot, a comparison </w:t>
      </w:r>
      <w:r w:rsidR="00EE5C97">
        <w:t xml:space="preserve">was done </w:t>
      </w:r>
      <w:r>
        <w:t xml:space="preserve">of the costs </w:t>
      </w:r>
      <w:r w:rsidR="003F251F">
        <w:t xml:space="preserve">the hardware </w:t>
      </w:r>
      <w:r>
        <w:t>of</w:t>
      </w:r>
      <w:r w:rsidR="003F251F">
        <w:t xml:space="preserve"> converting to</w:t>
      </w:r>
      <w:r>
        <w:t xml:space="preserve"> LESA vs. </w:t>
      </w:r>
      <w:r w:rsidR="003F251F">
        <w:t>replacing the existing MESA sprinklers and regulators on the pivot</w:t>
      </w:r>
      <w:r>
        <w:t xml:space="preserve">.  The costs to replace </w:t>
      </w:r>
      <w:r w:rsidR="006F1066">
        <w:t xml:space="preserve">MESA drops </w:t>
      </w:r>
      <w:r>
        <w:t xml:space="preserve">on a </w:t>
      </w:r>
      <w:r w:rsidR="006F1066">
        <w:t xml:space="preserve">typical </w:t>
      </w:r>
      <w:r>
        <w:t>9-10 f</w:t>
      </w:r>
      <w:r w:rsidR="006F1066">
        <w:t xml:space="preserve">t spacing </w:t>
      </w:r>
      <w:r>
        <w:t>are</w:t>
      </w:r>
      <w:r w:rsidR="006F1066">
        <w:t xml:space="preserve"> shown in </w:t>
      </w:r>
      <w:r w:rsidR="006F1066" w:rsidRPr="00E16760">
        <w:t xml:space="preserve">Table </w:t>
      </w:r>
      <w:r w:rsidRPr="00E16760">
        <w:t>2</w:t>
      </w:r>
      <w:r w:rsidRPr="001A3E44">
        <w:t>,</w:t>
      </w:r>
      <w:r w:rsidR="006F1066">
        <w:t xml:space="preserve"> and the parts for </w:t>
      </w:r>
      <w:r>
        <w:t xml:space="preserve">a </w:t>
      </w:r>
      <w:r w:rsidR="006F1066">
        <w:t xml:space="preserve">LESA retrofit are shown in </w:t>
      </w:r>
      <w:r w:rsidR="006F1066" w:rsidRPr="00E16760">
        <w:t xml:space="preserve">Table </w:t>
      </w:r>
      <w:r w:rsidR="006F02F3" w:rsidRPr="00E16760">
        <w:t>4</w:t>
      </w:r>
      <w:r w:rsidR="006F1066">
        <w:t xml:space="preserve">.   </w:t>
      </w:r>
      <w:r w:rsidR="006F02F3">
        <w:t>The costs were annualized at a 4</w:t>
      </w:r>
      <w:r w:rsidR="00E16760">
        <w:t>.0</w:t>
      </w:r>
      <w:r w:rsidR="006F02F3">
        <w:t>% interest rate for the number of years shown</w:t>
      </w:r>
      <w:r w:rsidR="003F251F">
        <w:t xml:space="preserve"> for each item</w:t>
      </w:r>
      <w:r w:rsidR="006F02F3">
        <w:t xml:space="preserve">. </w:t>
      </w:r>
      <w:r>
        <w:t>The a</w:t>
      </w:r>
      <w:r w:rsidR="00A14E82">
        <w:t xml:space="preserve">pproximate cost </w:t>
      </w:r>
      <w:r w:rsidR="006F1066">
        <w:t xml:space="preserve">for </w:t>
      </w:r>
      <w:r>
        <w:t xml:space="preserve">a </w:t>
      </w:r>
      <w:r w:rsidR="006F1066">
        <w:t xml:space="preserve">MESA </w:t>
      </w:r>
      <w:r>
        <w:t xml:space="preserve">replacement </w:t>
      </w:r>
      <w:r w:rsidR="006F1066">
        <w:t>components for a ¼ mile machine (115 drops) is $3</w:t>
      </w:r>
      <w:r w:rsidR="00E16760">
        <w:t>,</w:t>
      </w:r>
      <w:r w:rsidR="006F1066">
        <w:t>939</w:t>
      </w:r>
      <w:r w:rsidR="00FD442D">
        <w:t xml:space="preserve"> and for the LESA configuration (250 drops) is about $6</w:t>
      </w:r>
      <w:r w:rsidR="00E16760">
        <w:t>,</w:t>
      </w:r>
      <w:r w:rsidR="00FD442D">
        <w:t>400.</w:t>
      </w:r>
    </w:p>
    <w:p w:rsidR="006F02F3" w:rsidRDefault="006F02F3" w:rsidP="002621B7">
      <w:pPr>
        <w:spacing w:after="0"/>
      </w:pPr>
    </w:p>
    <w:p w:rsidR="006F02F3" w:rsidRDefault="006F02F3" w:rsidP="002621B7">
      <w:pPr>
        <w:spacing w:after="0"/>
      </w:pPr>
      <w:r>
        <w:t xml:space="preserve">The installation labor cost estimates are given in Table 3 for MESA, and Table </w:t>
      </w:r>
      <w:r w:rsidR="003F251F">
        <w:t>5</w:t>
      </w:r>
      <w:r>
        <w:t xml:space="preserve"> for LESA.</w:t>
      </w:r>
    </w:p>
    <w:p w:rsidR="006822C1" w:rsidRDefault="006822C1"/>
    <w:p w:rsidR="00FD442D" w:rsidRDefault="00B04C26" w:rsidP="007E2683">
      <w:pPr>
        <w:spacing w:after="0"/>
        <w:ind w:left="360"/>
      </w:pPr>
      <w:r w:rsidRPr="00B33BFA">
        <w:rPr>
          <w:b/>
        </w:rPr>
        <w:t xml:space="preserve">Table </w:t>
      </w:r>
      <w:r w:rsidR="001A3E44" w:rsidRPr="00B33BFA">
        <w:rPr>
          <w:b/>
        </w:rPr>
        <w:t>2</w:t>
      </w:r>
      <w:r>
        <w:t xml:space="preserve">.  Equipment </w:t>
      </w:r>
      <w:r w:rsidR="00FD442D">
        <w:t>c</w:t>
      </w:r>
      <w:r>
        <w:t>osts</w:t>
      </w:r>
      <w:r w:rsidR="00FD442D">
        <w:t xml:space="preserve"> for a ¼ mile MESA system.</w:t>
      </w:r>
      <w:r w:rsidR="006F02F3">
        <w:t xml:space="preserve">  The annualized costs ($/year) are at a 4% interest rate for the estimated years of life shown.</w:t>
      </w:r>
      <w:r w:rsidR="003F251F">
        <w:t xml:space="preserve">  Prices are for 2015.</w:t>
      </w:r>
    </w:p>
    <w:tbl>
      <w:tblPr>
        <w:tblW w:w="7630" w:type="dxa"/>
        <w:tblInd w:w="93" w:type="dxa"/>
        <w:tblLook w:val="04A0" w:firstRow="1" w:lastRow="0" w:firstColumn="1" w:lastColumn="0" w:noHBand="0" w:noVBand="1"/>
      </w:tblPr>
      <w:tblGrid>
        <w:gridCol w:w="380"/>
        <w:gridCol w:w="155"/>
        <w:gridCol w:w="2270"/>
        <w:gridCol w:w="773"/>
        <w:gridCol w:w="217"/>
        <w:gridCol w:w="716"/>
        <w:gridCol w:w="250"/>
        <w:gridCol w:w="694"/>
        <w:gridCol w:w="315"/>
        <w:gridCol w:w="1330"/>
        <w:gridCol w:w="530"/>
      </w:tblGrid>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MESA Drop</w:t>
            </w:r>
          </w:p>
        </w:tc>
        <w:tc>
          <w:tcPr>
            <w:tcW w:w="990" w:type="dxa"/>
            <w:gridSpan w:val="2"/>
            <w:tcBorders>
              <w:top w:val="single" w:sz="4" w:space="0" w:color="auto"/>
              <w:left w:val="nil"/>
              <w:bottom w:val="single" w:sz="4" w:space="0" w:color="auto"/>
              <w:right w:val="nil"/>
            </w:tcBorders>
            <w:shd w:val="clear" w:color="auto" w:fill="auto"/>
            <w:noWrap/>
            <w:vAlign w:val="bottom"/>
            <w:hideMark/>
          </w:tcPr>
          <w:p w:rsidR="00FD442D" w:rsidRPr="008F0DAE" w:rsidRDefault="008F0DAE" w:rsidP="002621B7">
            <w:pPr>
              <w:spacing w:after="0" w:line="240" w:lineRule="auto"/>
              <w:jc w:val="center"/>
              <w:rPr>
                <w:rFonts w:ascii="Calibri" w:eastAsia="Times New Roman" w:hAnsi="Calibri" w:cs="Times New Roman"/>
                <w:b/>
                <w:color w:val="000000"/>
              </w:rPr>
            </w:pPr>
            <w:r w:rsidRPr="008F0DAE">
              <w:rPr>
                <w:rFonts w:ascii="Calibri" w:eastAsia="Times New Roman" w:hAnsi="Calibri" w:cs="Times New Roman"/>
                <w:b/>
                <w:color w:val="000000"/>
              </w:rPr>
              <w:t>Cost</w:t>
            </w:r>
          </w:p>
        </w:tc>
        <w:tc>
          <w:tcPr>
            <w:tcW w:w="716" w:type="dxa"/>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b/>
                <w:bCs/>
                <w:color w:val="000000"/>
              </w:rPr>
            </w:pPr>
            <w:r w:rsidRPr="00743E8D">
              <w:rPr>
                <w:rFonts w:ascii="Calibri" w:eastAsia="Times New Roman" w:hAnsi="Calibri" w:cs="Times New Roman"/>
                <w:b/>
                <w:bCs/>
                <w:color w:val="000000"/>
              </w:rPr>
              <w:t>Years</w:t>
            </w:r>
          </w:p>
        </w:tc>
        <w:tc>
          <w:tcPr>
            <w:tcW w:w="944" w:type="dxa"/>
            <w:gridSpan w:val="2"/>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b/>
                <w:bCs/>
                <w:color w:val="000000"/>
              </w:rPr>
            </w:pPr>
            <w:r w:rsidRPr="00743E8D">
              <w:rPr>
                <w:rFonts w:ascii="Calibri" w:eastAsia="Times New Roman" w:hAnsi="Calibri" w:cs="Times New Roman"/>
                <w:b/>
                <w:bCs/>
                <w:color w:val="000000"/>
              </w:rPr>
              <w:t>$/Year</w:t>
            </w:r>
          </w:p>
        </w:tc>
        <w:tc>
          <w:tcPr>
            <w:tcW w:w="2175" w:type="dxa"/>
            <w:gridSpan w:val="3"/>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Notes</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Gooseneck</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5.00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30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$0.29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pinch Clamp</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0.21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$0.03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0.21/each</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Drop Hose</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2.34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$0.29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0.39/ft x 6 ft.</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Hose Barb</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0.92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$0.11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pinch Clamp</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0.21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$0.03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(seems high)</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Pressure Regulator</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6.92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5</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$1.55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Weight</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5.54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30</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$0.32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nozzle</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1.05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5</w:t>
            </w: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$0.24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 Rotator R3000</w:t>
            </w:r>
          </w:p>
        </w:tc>
        <w:tc>
          <w:tcPr>
            <w:tcW w:w="990"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17.06 </w:t>
            </w:r>
          </w:p>
        </w:tc>
        <w:tc>
          <w:tcPr>
            <w:tcW w:w="716" w:type="dxa"/>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5</w:t>
            </w:r>
          </w:p>
        </w:tc>
        <w:tc>
          <w:tcPr>
            <w:tcW w:w="944"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$3.83 </w:t>
            </w:r>
          </w:p>
        </w:tc>
        <w:tc>
          <w:tcPr>
            <w:tcW w:w="2175" w:type="dxa"/>
            <w:gridSpan w:val="3"/>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Body, plate, and cap</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Total/Drop</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34.25 </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 xml:space="preserve">$6.69 </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EE5C97" w:rsidP="00EE5C97">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Drops per ¼ </w:t>
            </w:r>
            <w:r w:rsidR="00FD442D" w:rsidRPr="00743E8D">
              <w:rPr>
                <w:rFonts w:ascii="Calibri" w:eastAsia="Times New Roman" w:hAnsi="Calibri" w:cs="Times New Roman"/>
                <w:color w:val="000000"/>
              </w:rPr>
              <w:t>mile pivot</w:t>
            </w: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115</w:t>
            </w: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115</w:t>
            </w: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 xml:space="preserve">Total </w:t>
            </w:r>
            <w:r>
              <w:rPr>
                <w:rFonts w:ascii="Calibri" w:eastAsia="Times New Roman" w:hAnsi="Calibri" w:cs="Times New Roman"/>
                <w:b/>
                <w:bCs/>
                <w:color w:val="000000"/>
              </w:rPr>
              <w:t xml:space="preserve">Equipment </w:t>
            </w:r>
            <w:r w:rsidRPr="00743E8D">
              <w:rPr>
                <w:rFonts w:ascii="Calibri" w:eastAsia="Times New Roman" w:hAnsi="Calibri" w:cs="Times New Roman"/>
                <w:b/>
                <w:bCs/>
                <w:color w:val="000000"/>
              </w:rPr>
              <w:t>Costs</w:t>
            </w:r>
          </w:p>
        </w:tc>
        <w:tc>
          <w:tcPr>
            <w:tcW w:w="990"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 xml:space="preserve"> $  3,939 </w:t>
            </w:r>
          </w:p>
        </w:tc>
        <w:tc>
          <w:tcPr>
            <w:tcW w:w="716" w:type="dxa"/>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w:t>
            </w:r>
          </w:p>
        </w:tc>
        <w:tc>
          <w:tcPr>
            <w:tcW w:w="944"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b/>
                <w:bCs/>
                <w:color w:val="000000"/>
              </w:rPr>
            </w:pPr>
            <w:r w:rsidRPr="00743E8D">
              <w:rPr>
                <w:rFonts w:ascii="Calibri" w:eastAsia="Times New Roman" w:hAnsi="Calibri" w:cs="Times New Roman"/>
                <w:b/>
                <w:bCs/>
                <w:color w:val="000000"/>
              </w:rPr>
              <w:t xml:space="preserve">$768.85 </w:t>
            </w:r>
          </w:p>
        </w:tc>
        <w:tc>
          <w:tcPr>
            <w:tcW w:w="2175" w:type="dxa"/>
            <w:gridSpan w:val="3"/>
            <w:tcBorders>
              <w:top w:val="nil"/>
              <w:left w:val="nil"/>
              <w:bottom w:val="single" w:sz="4" w:space="0" w:color="auto"/>
              <w:right w:val="nil"/>
            </w:tcBorders>
            <w:shd w:val="clear" w:color="auto" w:fill="auto"/>
            <w:noWrap/>
            <w:vAlign w:val="bottom"/>
            <w:hideMark/>
          </w:tcPr>
          <w:p w:rsidR="00FD442D" w:rsidRPr="00743E8D" w:rsidRDefault="00FD442D" w:rsidP="00EE5C9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per </w:t>
            </w:r>
            <w:r w:rsidR="00EE5C97">
              <w:rPr>
                <w:rFonts w:ascii="Calibri" w:eastAsia="Times New Roman" w:hAnsi="Calibri" w:cs="Times New Roman"/>
                <w:color w:val="000000"/>
              </w:rPr>
              <w:t xml:space="preserve">¼ </w:t>
            </w:r>
            <w:r w:rsidRPr="00743E8D">
              <w:rPr>
                <w:rFonts w:ascii="Calibri" w:eastAsia="Times New Roman" w:hAnsi="Calibri" w:cs="Times New Roman"/>
                <w:color w:val="000000"/>
              </w:rPr>
              <w:t>mile pivot</w:t>
            </w:r>
          </w:p>
        </w:tc>
      </w:tr>
      <w:tr w:rsidR="00FD442D" w:rsidRPr="00743E8D" w:rsidTr="006F02F3">
        <w:trPr>
          <w:trHeight w:val="300"/>
        </w:trPr>
        <w:tc>
          <w:tcPr>
            <w:tcW w:w="38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990"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716"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944"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2175"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trHeight w:val="300"/>
        </w:trPr>
        <w:tc>
          <w:tcPr>
            <w:tcW w:w="380" w:type="dxa"/>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c>
          <w:tcPr>
            <w:tcW w:w="2425" w:type="dxa"/>
            <w:gridSpan w:val="2"/>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c>
          <w:tcPr>
            <w:tcW w:w="990" w:type="dxa"/>
            <w:gridSpan w:val="2"/>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c>
          <w:tcPr>
            <w:tcW w:w="716" w:type="dxa"/>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c>
          <w:tcPr>
            <w:tcW w:w="944" w:type="dxa"/>
            <w:gridSpan w:val="2"/>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c>
          <w:tcPr>
            <w:tcW w:w="2175" w:type="dxa"/>
            <w:gridSpan w:val="3"/>
            <w:tcBorders>
              <w:top w:val="nil"/>
              <w:left w:val="nil"/>
              <w:bottom w:val="nil"/>
              <w:right w:val="nil"/>
            </w:tcBorders>
            <w:shd w:val="clear" w:color="auto" w:fill="auto"/>
            <w:noWrap/>
            <w:vAlign w:val="bottom"/>
          </w:tcPr>
          <w:p w:rsidR="00FD442D" w:rsidRPr="00743E8D" w:rsidRDefault="00FD442D" w:rsidP="002621B7">
            <w:pPr>
              <w:spacing w:after="0" w:line="240" w:lineRule="auto"/>
              <w:rPr>
                <w:rFonts w:ascii="Calibri" w:eastAsia="Times New Roman" w:hAnsi="Calibri" w:cs="Times New Roman"/>
                <w:color w:val="000000"/>
              </w:rPr>
            </w:pPr>
          </w:p>
        </w:tc>
      </w:tr>
      <w:tr w:rsidR="008F0DAE" w:rsidRPr="00743E8D" w:rsidTr="006F02F3">
        <w:trPr>
          <w:gridAfter w:val="1"/>
          <w:wAfter w:w="530" w:type="dxa"/>
          <w:trHeight w:val="375"/>
        </w:trPr>
        <w:tc>
          <w:tcPr>
            <w:tcW w:w="535" w:type="dxa"/>
            <w:gridSpan w:val="2"/>
            <w:tcBorders>
              <w:top w:val="nil"/>
              <w:left w:val="nil"/>
              <w:bottom w:val="nil"/>
              <w:right w:val="nil"/>
            </w:tcBorders>
            <w:shd w:val="clear" w:color="auto" w:fill="auto"/>
            <w:noWrap/>
            <w:vAlign w:val="bottom"/>
            <w:hideMark/>
          </w:tcPr>
          <w:p w:rsidR="008F0DAE" w:rsidRPr="00743E8D" w:rsidRDefault="008F0DAE" w:rsidP="002621B7">
            <w:pPr>
              <w:spacing w:after="0" w:line="240" w:lineRule="auto"/>
              <w:rPr>
                <w:rFonts w:ascii="Calibri" w:eastAsia="Times New Roman" w:hAnsi="Calibri" w:cs="Times New Roman"/>
                <w:color w:val="000000"/>
              </w:rPr>
            </w:pPr>
          </w:p>
        </w:tc>
        <w:tc>
          <w:tcPr>
            <w:tcW w:w="6565" w:type="dxa"/>
            <w:gridSpan w:val="8"/>
            <w:tcBorders>
              <w:top w:val="nil"/>
              <w:left w:val="nil"/>
              <w:bottom w:val="nil"/>
              <w:right w:val="nil"/>
            </w:tcBorders>
            <w:shd w:val="clear" w:color="auto" w:fill="auto"/>
            <w:noWrap/>
            <w:vAlign w:val="bottom"/>
            <w:hideMark/>
          </w:tcPr>
          <w:p w:rsidR="008F0DAE" w:rsidRPr="00743E8D" w:rsidRDefault="008F0DAE" w:rsidP="006F02F3">
            <w:pPr>
              <w:spacing w:after="0" w:line="240" w:lineRule="auto"/>
              <w:rPr>
                <w:rFonts w:ascii="Calibri" w:eastAsia="Times New Roman" w:hAnsi="Calibri" w:cs="Times New Roman"/>
                <w:color w:val="000000"/>
              </w:rPr>
            </w:pPr>
            <w:r w:rsidRPr="00B33BFA">
              <w:rPr>
                <w:rFonts w:ascii="Calibri" w:eastAsia="Times New Roman" w:hAnsi="Calibri" w:cs="Times New Roman"/>
                <w:b/>
                <w:color w:val="000000"/>
              </w:rPr>
              <w:t xml:space="preserve">Table </w:t>
            </w:r>
            <w:r w:rsidR="006F02F3" w:rsidRPr="00B33BFA">
              <w:rPr>
                <w:rFonts w:ascii="Calibri" w:eastAsia="Times New Roman" w:hAnsi="Calibri" w:cs="Times New Roman"/>
                <w:b/>
                <w:color w:val="000000"/>
              </w:rPr>
              <w:t>3</w:t>
            </w:r>
            <w:r>
              <w:rPr>
                <w:rFonts w:ascii="Calibri" w:eastAsia="Times New Roman" w:hAnsi="Calibri" w:cs="Times New Roman"/>
                <w:color w:val="000000"/>
              </w:rPr>
              <w:t>.  Estimated Installation Labor Costs</w:t>
            </w:r>
          </w:p>
        </w:tc>
      </w:tr>
      <w:tr w:rsidR="00FD442D" w:rsidRPr="00743E8D" w:rsidTr="006F02F3">
        <w:trPr>
          <w:gridAfter w:val="1"/>
          <w:wAfter w:w="530" w:type="dxa"/>
          <w:trHeight w:val="300"/>
        </w:trPr>
        <w:tc>
          <w:tcPr>
            <w:tcW w:w="53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3043" w:type="dxa"/>
            <w:gridSpan w:val="2"/>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MESA Drop</w:t>
            </w:r>
          </w:p>
        </w:tc>
        <w:tc>
          <w:tcPr>
            <w:tcW w:w="1183" w:type="dxa"/>
            <w:gridSpan w:val="3"/>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Cost</w:t>
            </w:r>
          </w:p>
        </w:tc>
        <w:tc>
          <w:tcPr>
            <w:tcW w:w="1009" w:type="dxa"/>
            <w:gridSpan w:val="2"/>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Years</w:t>
            </w:r>
          </w:p>
        </w:tc>
        <w:tc>
          <w:tcPr>
            <w:tcW w:w="1330" w:type="dxa"/>
            <w:tcBorders>
              <w:top w:val="single" w:sz="4" w:space="0" w:color="auto"/>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$/Year</w:t>
            </w:r>
          </w:p>
        </w:tc>
      </w:tr>
      <w:tr w:rsidR="00FD442D" w:rsidRPr="00743E8D" w:rsidTr="006F02F3">
        <w:trPr>
          <w:gridAfter w:val="1"/>
          <w:wAfter w:w="530" w:type="dxa"/>
          <w:trHeight w:val="300"/>
        </w:trPr>
        <w:tc>
          <w:tcPr>
            <w:tcW w:w="53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3043"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Labor Costs/Drop</w:t>
            </w:r>
          </w:p>
        </w:tc>
        <w:tc>
          <w:tcPr>
            <w:tcW w:w="1183" w:type="dxa"/>
            <w:gridSpan w:val="3"/>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11.00 </w:t>
            </w:r>
          </w:p>
        </w:tc>
        <w:tc>
          <w:tcPr>
            <w:tcW w:w="1009"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1330" w:type="dxa"/>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r>
      <w:tr w:rsidR="00FD442D" w:rsidRPr="00743E8D" w:rsidTr="006F02F3">
        <w:trPr>
          <w:gridAfter w:val="1"/>
          <w:wAfter w:w="530" w:type="dxa"/>
          <w:trHeight w:val="300"/>
        </w:trPr>
        <w:tc>
          <w:tcPr>
            <w:tcW w:w="535" w:type="dxa"/>
            <w:gridSpan w:val="2"/>
            <w:tcBorders>
              <w:top w:val="nil"/>
              <w:left w:val="nil"/>
              <w:bottom w:val="nil"/>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p>
        </w:tc>
        <w:tc>
          <w:tcPr>
            <w:tcW w:w="3043"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Total Labor Costs</w:t>
            </w:r>
          </w:p>
        </w:tc>
        <w:tc>
          <w:tcPr>
            <w:tcW w:w="1183" w:type="dxa"/>
            <w:gridSpan w:val="3"/>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1,265 </w:t>
            </w:r>
          </w:p>
        </w:tc>
        <w:tc>
          <w:tcPr>
            <w:tcW w:w="1009" w:type="dxa"/>
            <w:gridSpan w:val="2"/>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color w:val="000000"/>
              </w:rPr>
              <w:t>5</w:t>
            </w:r>
          </w:p>
        </w:tc>
        <w:tc>
          <w:tcPr>
            <w:tcW w:w="1330" w:type="dxa"/>
            <w:tcBorders>
              <w:top w:val="nil"/>
              <w:left w:val="nil"/>
              <w:bottom w:val="single" w:sz="4" w:space="0" w:color="auto"/>
              <w:right w:val="nil"/>
            </w:tcBorders>
            <w:shd w:val="clear" w:color="auto" w:fill="auto"/>
            <w:noWrap/>
            <w:vAlign w:val="bottom"/>
            <w:hideMark/>
          </w:tcPr>
          <w:p w:rsidR="00FD442D" w:rsidRPr="00743E8D" w:rsidRDefault="00FD442D" w:rsidP="002621B7">
            <w:pPr>
              <w:spacing w:after="0" w:line="240" w:lineRule="auto"/>
              <w:jc w:val="right"/>
              <w:rPr>
                <w:rFonts w:ascii="Calibri" w:eastAsia="Times New Roman" w:hAnsi="Calibri" w:cs="Times New Roman"/>
                <w:b/>
                <w:bCs/>
                <w:color w:val="000000"/>
              </w:rPr>
            </w:pPr>
            <w:r w:rsidRPr="00743E8D">
              <w:rPr>
                <w:rFonts w:ascii="Calibri" w:eastAsia="Times New Roman" w:hAnsi="Calibri" w:cs="Times New Roman"/>
                <w:b/>
                <w:bCs/>
                <w:color w:val="000000"/>
              </w:rPr>
              <w:t xml:space="preserve">$284.15 </w:t>
            </w:r>
          </w:p>
        </w:tc>
      </w:tr>
    </w:tbl>
    <w:p w:rsidR="00A67183" w:rsidRDefault="00A67183" w:rsidP="002621B7">
      <w:pPr>
        <w:spacing w:after="0"/>
      </w:pPr>
    </w:p>
    <w:p w:rsidR="00FD442D" w:rsidRDefault="00FD442D" w:rsidP="002621B7">
      <w:pPr>
        <w:spacing w:after="0"/>
      </w:pPr>
      <w:r>
        <w:br w:type="page"/>
      </w:r>
    </w:p>
    <w:tbl>
      <w:tblPr>
        <w:tblW w:w="8205" w:type="dxa"/>
        <w:tblInd w:w="93" w:type="dxa"/>
        <w:tblLook w:val="04A0" w:firstRow="1" w:lastRow="0" w:firstColumn="1" w:lastColumn="0" w:noHBand="0" w:noVBand="1"/>
      </w:tblPr>
      <w:tblGrid>
        <w:gridCol w:w="2355"/>
        <w:gridCol w:w="990"/>
        <w:gridCol w:w="716"/>
        <w:gridCol w:w="1084"/>
        <w:gridCol w:w="360"/>
        <w:gridCol w:w="2700"/>
      </w:tblGrid>
      <w:tr w:rsidR="008F0DAE" w:rsidRPr="00743E8D" w:rsidTr="00682EA1">
        <w:trPr>
          <w:trHeight w:val="375"/>
        </w:trPr>
        <w:tc>
          <w:tcPr>
            <w:tcW w:w="8205" w:type="dxa"/>
            <w:gridSpan w:val="6"/>
            <w:tcBorders>
              <w:top w:val="nil"/>
              <w:left w:val="nil"/>
              <w:bottom w:val="nil"/>
              <w:right w:val="nil"/>
            </w:tcBorders>
            <w:shd w:val="clear" w:color="auto" w:fill="auto"/>
            <w:noWrap/>
            <w:vAlign w:val="bottom"/>
          </w:tcPr>
          <w:p w:rsidR="008F0DAE" w:rsidRPr="00743E8D" w:rsidRDefault="0051195E" w:rsidP="00EE5C97">
            <w:pPr>
              <w:spacing w:after="0" w:line="240" w:lineRule="auto"/>
              <w:rPr>
                <w:rFonts w:ascii="Calibri" w:eastAsia="Times New Roman" w:hAnsi="Calibri" w:cs="Times New Roman"/>
                <w:color w:val="000000"/>
              </w:rPr>
            </w:pPr>
            <w:r w:rsidRPr="00B33BFA">
              <w:rPr>
                <w:b/>
              </w:rPr>
              <w:lastRenderedPageBreak/>
              <w:t xml:space="preserve">Table </w:t>
            </w:r>
            <w:r w:rsidR="001A3E44" w:rsidRPr="00B33BFA">
              <w:rPr>
                <w:b/>
              </w:rPr>
              <w:t>3</w:t>
            </w:r>
            <w:r>
              <w:t>.  Equipment cost estimates</w:t>
            </w:r>
            <w:r w:rsidR="008F0DAE">
              <w:t xml:space="preserve"> for a ¼ mile LESA system.</w:t>
            </w:r>
            <w:r w:rsidR="00EE5C97">
              <w:t xml:space="preserve">  The costs are annualized ($/year) at a 4% interest rate for the estimated years of life shown.  Prices are for 2015.</w:t>
            </w:r>
          </w:p>
        </w:tc>
      </w:tr>
      <w:tr w:rsidR="00743E8D" w:rsidRPr="00743E8D" w:rsidTr="00682EA1">
        <w:trPr>
          <w:trHeight w:val="300"/>
        </w:trPr>
        <w:tc>
          <w:tcPr>
            <w:tcW w:w="2355" w:type="dxa"/>
            <w:tcBorders>
              <w:top w:val="single" w:sz="4" w:space="0" w:color="auto"/>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LESA Drop</w:t>
            </w:r>
          </w:p>
        </w:tc>
        <w:tc>
          <w:tcPr>
            <w:tcW w:w="990" w:type="dxa"/>
            <w:tcBorders>
              <w:top w:val="single" w:sz="4" w:space="0" w:color="auto"/>
              <w:left w:val="nil"/>
              <w:bottom w:val="single" w:sz="4" w:space="0" w:color="auto"/>
              <w:right w:val="nil"/>
            </w:tcBorders>
            <w:shd w:val="clear" w:color="auto" w:fill="auto"/>
            <w:noWrap/>
            <w:vAlign w:val="bottom"/>
            <w:hideMark/>
          </w:tcPr>
          <w:p w:rsidR="00743E8D" w:rsidRPr="00682EA1" w:rsidRDefault="00682EA1" w:rsidP="002621B7">
            <w:pPr>
              <w:spacing w:after="0" w:line="240" w:lineRule="auto"/>
              <w:jc w:val="center"/>
              <w:rPr>
                <w:rFonts w:ascii="Calibri" w:eastAsia="Times New Roman" w:hAnsi="Calibri" w:cs="Times New Roman"/>
                <w:b/>
                <w:color w:val="000000"/>
              </w:rPr>
            </w:pPr>
            <w:r w:rsidRPr="00682EA1">
              <w:rPr>
                <w:rFonts w:ascii="Calibri" w:eastAsia="Times New Roman" w:hAnsi="Calibri" w:cs="Times New Roman"/>
                <w:b/>
                <w:color w:val="000000"/>
              </w:rPr>
              <w:t>Cost</w:t>
            </w:r>
          </w:p>
        </w:tc>
        <w:tc>
          <w:tcPr>
            <w:tcW w:w="716" w:type="dxa"/>
            <w:tcBorders>
              <w:top w:val="single" w:sz="4" w:space="0" w:color="auto"/>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b/>
                <w:bCs/>
                <w:color w:val="000000"/>
              </w:rPr>
            </w:pPr>
            <w:r w:rsidRPr="00743E8D">
              <w:rPr>
                <w:rFonts w:ascii="Calibri" w:eastAsia="Times New Roman" w:hAnsi="Calibri" w:cs="Times New Roman"/>
                <w:b/>
                <w:bCs/>
                <w:color w:val="000000"/>
              </w:rPr>
              <w:t>Years</w:t>
            </w:r>
          </w:p>
        </w:tc>
        <w:tc>
          <w:tcPr>
            <w:tcW w:w="1084" w:type="dxa"/>
            <w:tcBorders>
              <w:top w:val="single" w:sz="4" w:space="0" w:color="auto"/>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b/>
                <w:bCs/>
                <w:color w:val="000000"/>
              </w:rPr>
            </w:pPr>
            <w:r w:rsidRPr="00743E8D">
              <w:rPr>
                <w:rFonts w:ascii="Calibri" w:eastAsia="Times New Roman" w:hAnsi="Calibri" w:cs="Times New Roman"/>
                <w:b/>
                <w:bCs/>
                <w:color w:val="000000"/>
              </w:rPr>
              <w:t>$/Year</w:t>
            </w:r>
          </w:p>
        </w:tc>
        <w:tc>
          <w:tcPr>
            <w:tcW w:w="3060" w:type="dxa"/>
            <w:gridSpan w:val="2"/>
            <w:tcBorders>
              <w:top w:val="single" w:sz="4" w:space="0" w:color="auto"/>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b/>
                <w:bCs/>
                <w:color w:val="000000"/>
              </w:rPr>
            </w:pPr>
            <w:r w:rsidRPr="00743E8D">
              <w:rPr>
                <w:rFonts w:ascii="Calibri" w:eastAsia="Times New Roman" w:hAnsi="Calibri" w:cs="Times New Roman"/>
                <w:b/>
                <w:bCs/>
                <w:color w:val="000000"/>
              </w:rPr>
              <w:t>Notes</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Double Gooseneck</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2.10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$0.26</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4.20/each / 2</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pinch Clamp</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0.21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$0.03</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0.21/each</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Drop Hose</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3.90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$0.48</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0.39/ft x 10 ft.</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Truss Rod Hose Clamp</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2.99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$0.37</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Cost </w:t>
            </w:r>
            <w:r w:rsidR="00682EA1" w:rsidRPr="00743E8D">
              <w:rPr>
                <w:rFonts w:ascii="Calibri" w:eastAsia="Times New Roman" w:hAnsi="Calibri" w:cs="Times New Roman"/>
                <w:color w:val="000000"/>
              </w:rPr>
              <w:t>independent</w:t>
            </w:r>
            <w:r w:rsidRPr="00743E8D">
              <w:rPr>
                <w:rFonts w:ascii="Calibri" w:eastAsia="Times New Roman" w:hAnsi="Calibri" w:cs="Times New Roman"/>
                <w:color w:val="000000"/>
              </w:rPr>
              <w:t xml:space="preserve"> of size</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Hose Barb</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0.92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$0.11</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pinch Clamp</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0.21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$0.03</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(seems high)</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Pressure Regulator</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6.92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5</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$1.55</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Weight</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5.54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30</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$0.32</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nozzle</w:t>
            </w:r>
          </w:p>
        </w:tc>
        <w:tc>
          <w:tcPr>
            <w:tcW w:w="990"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1.05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5</w:t>
            </w: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$0.24</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w:t>
            </w:r>
          </w:p>
        </w:tc>
      </w:tr>
      <w:tr w:rsidR="00743E8D" w:rsidRPr="00743E8D" w:rsidTr="00682EA1">
        <w:trPr>
          <w:trHeight w:val="300"/>
        </w:trPr>
        <w:tc>
          <w:tcPr>
            <w:tcW w:w="2355" w:type="dxa"/>
            <w:tcBorders>
              <w:top w:val="nil"/>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Nelson D3000 Spray</w:t>
            </w:r>
          </w:p>
        </w:tc>
        <w:tc>
          <w:tcPr>
            <w:tcW w:w="990" w:type="dxa"/>
            <w:tcBorders>
              <w:top w:val="nil"/>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1.82 </w:t>
            </w:r>
          </w:p>
        </w:tc>
        <w:tc>
          <w:tcPr>
            <w:tcW w:w="716" w:type="dxa"/>
            <w:tcBorders>
              <w:top w:val="nil"/>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10</w:t>
            </w:r>
          </w:p>
        </w:tc>
        <w:tc>
          <w:tcPr>
            <w:tcW w:w="1084" w:type="dxa"/>
            <w:tcBorders>
              <w:top w:val="nil"/>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$0.22</w:t>
            </w:r>
          </w:p>
        </w:tc>
        <w:tc>
          <w:tcPr>
            <w:tcW w:w="3060" w:type="dxa"/>
            <w:gridSpan w:val="2"/>
            <w:tcBorders>
              <w:top w:val="nil"/>
              <w:left w:val="nil"/>
              <w:bottom w:val="single" w:sz="4" w:space="0" w:color="auto"/>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Body, plate, and cap</w:t>
            </w:r>
          </w:p>
        </w:tc>
      </w:tr>
      <w:tr w:rsidR="00743E8D" w:rsidRPr="00743E8D" w:rsidTr="00682EA1">
        <w:trPr>
          <w:trHeight w:val="300"/>
        </w:trPr>
        <w:tc>
          <w:tcPr>
            <w:tcW w:w="2355" w:type="dxa"/>
            <w:tcBorders>
              <w:top w:val="nil"/>
              <w:left w:val="nil"/>
              <w:bottom w:val="nil"/>
              <w:right w:val="nil"/>
            </w:tcBorders>
            <w:shd w:val="clear" w:color="auto" w:fill="auto"/>
            <w:noWrap/>
            <w:vAlign w:val="bottom"/>
            <w:hideMark/>
          </w:tcPr>
          <w:p w:rsidR="00743E8D" w:rsidRPr="0051195E" w:rsidRDefault="00743E8D" w:rsidP="002621B7">
            <w:pPr>
              <w:spacing w:after="0" w:line="240" w:lineRule="auto"/>
              <w:rPr>
                <w:rFonts w:ascii="Calibri" w:eastAsia="Times New Roman" w:hAnsi="Calibri" w:cs="Times New Roman"/>
                <w:b/>
                <w:color w:val="000000"/>
              </w:rPr>
            </w:pPr>
            <w:r w:rsidRPr="0051195E">
              <w:rPr>
                <w:rFonts w:ascii="Calibri" w:eastAsia="Times New Roman" w:hAnsi="Calibri" w:cs="Times New Roman"/>
                <w:b/>
                <w:color w:val="000000"/>
              </w:rPr>
              <w:t>Total/Drop</w:t>
            </w:r>
          </w:p>
        </w:tc>
        <w:tc>
          <w:tcPr>
            <w:tcW w:w="990" w:type="dxa"/>
            <w:tcBorders>
              <w:top w:val="nil"/>
              <w:left w:val="nil"/>
              <w:bottom w:val="nil"/>
              <w:right w:val="nil"/>
            </w:tcBorders>
            <w:shd w:val="clear" w:color="auto" w:fill="auto"/>
            <w:noWrap/>
            <w:vAlign w:val="bottom"/>
            <w:hideMark/>
          </w:tcPr>
          <w:p w:rsidR="00743E8D" w:rsidRPr="0051195E" w:rsidRDefault="00743E8D" w:rsidP="002621B7">
            <w:pPr>
              <w:spacing w:after="0" w:line="240" w:lineRule="auto"/>
              <w:rPr>
                <w:rFonts w:ascii="Calibri" w:eastAsia="Times New Roman" w:hAnsi="Calibri" w:cs="Times New Roman"/>
                <w:b/>
                <w:color w:val="000000"/>
              </w:rPr>
            </w:pPr>
            <w:r w:rsidRPr="00743E8D">
              <w:rPr>
                <w:rFonts w:ascii="Calibri" w:eastAsia="Times New Roman" w:hAnsi="Calibri" w:cs="Times New Roman"/>
                <w:color w:val="000000"/>
              </w:rPr>
              <w:t xml:space="preserve"> </w:t>
            </w:r>
            <w:r w:rsidRPr="0051195E">
              <w:rPr>
                <w:rFonts w:ascii="Calibri" w:eastAsia="Times New Roman" w:hAnsi="Calibri" w:cs="Times New Roman"/>
                <w:b/>
                <w:color w:val="000000"/>
              </w:rPr>
              <w:t xml:space="preserve">$  25.66 </w:t>
            </w:r>
          </w:p>
        </w:tc>
        <w:tc>
          <w:tcPr>
            <w:tcW w:w="716"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p>
        </w:tc>
        <w:tc>
          <w:tcPr>
            <w:tcW w:w="1084" w:type="dxa"/>
            <w:tcBorders>
              <w:top w:val="nil"/>
              <w:left w:val="nil"/>
              <w:bottom w:val="nil"/>
              <w:right w:val="nil"/>
            </w:tcBorders>
            <w:shd w:val="clear" w:color="auto" w:fill="auto"/>
            <w:noWrap/>
            <w:vAlign w:val="bottom"/>
            <w:hideMark/>
          </w:tcPr>
          <w:p w:rsidR="00743E8D" w:rsidRPr="00743E8D" w:rsidRDefault="00743E8D" w:rsidP="002621B7">
            <w:pPr>
              <w:spacing w:after="0" w:line="240" w:lineRule="auto"/>
              <w:jc w:val="center"/>
              <w:rPr>
                <w:rFonts w:ascii="Calibri" w:eastAsia="Times New Roman" w:hAnsi="Calibri" w:cs="Times New Roman"/>
                <w:color w:val="000000"/>
              </w:rPr>
            </w:pPr>
            <w:r w:rsidRPr="00743E8D">
              <w:rPr>
                <w:rFonts w:ascii="Calibri" w:eastAsia="Times New Roman" w:hAnsi="Calibri" w:cs="Times New Roman"/>
                <w:color w:val="000000"/>
              </w:rPr>
              <w:t>$3.61</w:t>
            </w:r>
          </w:p>
        </w:tc>
        <w:tc>
          <w:tcPr>
            <w:tcW w:w="3060" w:type="dxa"/>
            <w:gridSpan w:val="2"/>
            <w:tcBorders>
              <w:top w:val="nil"/>
              <w:left w:val="nil"/>
              <w:bottom w:val="nil"/>
              <w:right w:val="nil"/>
            </w:tcBorders>
            <w:shd w:val="clear" w:color="auto" w:fill="auto"/>
            <w:noWrap/>
            <w:vAlign w:val="bottom"/>
            <w:hideMark/>
          </w:tcPr>
          <w:p w:rsidR="00743E8D" w:rsidRPr="00743E8D" w:rsidRDefault="00743E8D" w:rsidP="002621B7">
            <w:pPr>
              <w:spacing w:after="0" w:line="240" w:lineRule="auto"/>
              <w:rPr>
                <w:rFonts w:ascii="Calibri" w:eastAsia="Times New Roman" w:hAnsi="Calibri" w:cs="Times New Roman"/>
                <w:color w:val="000000"/>
              </w:rPr>
            </w:pPr>
          </w:p>
        </w:tc>
      </w:tr>
      <w:tr w:rsidR="0051195E" w:rsidRPr="00743E8D" w:rsidTr="00682EA1">
        <w:trPr>
          <w:trHeight w:val="300"/>
        </w:trPr>
        <w:tc>
          <w:tcPr>
            <w:tcW w:w="2355" w:type="dxa"/>
            <w:tcBorders>
              <w:top w:val="nil"/>
              <w:left w:val="nil"/>
              <w:bottom w:val="nil"/>
              <w:right w:val="nil"/>
            </w:tcBorders>
            <w:shd w:val="clear" w:color="auto" w:fill="auto"/>
            <w:noWrap/>
            <w:vAlign w:val="bottom"/>
          </w:tcPr>
          <w:p w:rsidR="0051195E" w:rsidRDefault="0051195E" w:rsidP="002621B7">
            <w:pPr>
              <w:spacing w:after="0" w:line="240" w:lineRule="auto"/>
              <w:rPr>
                <w:rFonts w:ascii="Calibri" w:eastAsia="Times New Roman" w:hAnsi="Calibri" w:cs="Times New Roman"/>
                <w:color w:val="000000"/>
              </w:rPr>
            </w:pPr>
          </w:p>
          <w:p w:rsidR="0051195E" w:rsidRPr="00743E8D" w:rsidRDefault="0051195E" w:rsidP="00EE5C9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Drops</w:t>
            </w:r>
            <w:r w:rsidR="00EE5C97">
              <w:rPr>
                <w:rFonts w:ascii="Calibri" w:eastAsia="Times New Roman" w:hAnsi="Calibri" w:cs="Times New Roman"/>
                <w:color w:val="000000"/>
              </w:rPr>
              <w:t xml:space="preserve"> per ½ </w:t>
            </w:r>
            <w:r w:rsidRPr="00743E8D">
              <w:rPr>
                <w:rFonts w:ascii="Calibri" w:eastAsia="Times New Roman" w:hAnsi="Calibri" w:cs="Times New Roman"/>
                <w:color w:val="000000"/>
              </w:rPr>
              <w:t>mile pivot</w:t>
            </w:r>
          </w:p>
        </w:tc>
        <w:tc>
          <w:tcPr>
            <w:tcW w:w="990" w:type="dxa"/>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250</w:t>
            </w:r>
          </w:p>
        </w:tc>
        <w:tc>
          <w:tcPr>
            <w:tcW w:w="716" w:type="dxa"/>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color w:val="000000"/>
              </w:rPr>
            </w:pPr>
          </w:p>
        </w:tc>
        <w:tc>
          <w:tcPr>
            <w:tcW w:w="1084" w:type="dxa"/>
            <w:tcBorders>
              <w:top w:val="nil"/>
              <w:left w:val="nil"/>
              <w:bottom w:val="nil"/>
              <w:right w:val="nil"/>
            </w:tcBorders>
            <w:shd w:val="clear" w:color="auto" w:fill="auto"/>
            <w:noWrap/>
            <w:vAlign w:val="bottom"/>
          </w:tcPr>
          <w:p w:rsidR="0051195E" w:rsidRPr="00743E8D" w:rsidRDefault="0051195E" w:rsidP="002621B7">
            <w:pPr>
              <w:spacing w:after="0" w:line="240" w:lineRule="auto"/>
              <w:jc w:val="center"/>
              <w:rPr>
                <w:rFonts w:ascii="Calibri" w:eastAsia="Times New Roman" w:hAnsi="Calibri" w:cs="Times New Roman"/>
                <w:color w:val="000000"/>
              </w:rPr>
            </w:pPr>
          </w:p>
        </w:tc>
        <w:tc>
          <w:tcPr>
            <w:tcW w:w="3060" w:type="dxa"/>
            <w:gridSpan w:val="2"/>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color w:val="000000"/>
              </w:rPr>
            </w:pPr>
          </w:p>
        </w:tc>
      </w:tr>
      <w:tr w:rsidR="0051195E" w:rsidRPr="00743E8D" w:rsidTr="002C1523">
        <w:trPr>
          <w:trHeight w:val="300"/>
        </w:trPr>
        <w:tc>
          <w:tcPr>
            <w:tcW w:w="2355" w:type="dxa"/>
            <w:tcBorders>
              <w:top w:val="nil"/>
              <w:left w:val="nil"/>
              <w:bottom w:val="single" w:sz="4" w:space="0" w:color="auto"/>
              <w:right w:val="nil"/>
            </w:tcBorders>
            <w:shd w:val="clear" w:color="auto" w:fill="auto"/>
            <w:noWrap/>
            <w:vAlign w:val="bottom"/>
            <w:hideMark/>
          </w:tcPr>
          <w:p w:rsidR="0051195E" w:rsidRPr="00743E8D" w:rsidRDefault="0051195E"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 xml:space="preserve">Total </w:t>
            </w:r>
            <w:r>
              <w:rPr>
                <w:rFonts w:ascii="Calibri" w:eastAsia="Times New Roman" w:hAnsi="Calibri" w:cs="Times New Roman"/>
                <w:b/>
                <w:bCs/>
                <w:color w:val="000000"/>
              </w:rPr>
              <w:t xml:space="preserve">Equipment </w:t>
            </w:r>
            <w:r w:rsidRPr="00743E8D">
              <w:rPr>
                <w:rFonts w:ascii="Calibri" w:eastAsia="Times New Roman" w:hAnsi="Calibri" w:cs="Times New Roman"/>
                <w:b/>
                <w:bCs/>
                <w:color w:val="000000"/>
              </w:rPr>
              <w:t>Costs</w:t>
            </w:r>
          </w:p>
        </w:tc>
        <w:tc>
          <w:tcPr>
            <w:tcW w:w="990" w:type="dxa"/>
            <w:tcBorders>
              <w:top w:val="nil"/>
              <w:left w:val="nil"/>
              <w:bottom w:val="single" w:sz="4" w:space="0" w:color="auto"/>
              <w:right w:val="nil"/>
            </w:tcBorders>
            <w:shd w:val="clear" w:color="auto" w:fill="auto"/>
            <w:noWrap/>
            <w:vAlign w:val="bottom"/>
            <w:hideMark/>
          </w:tcPr>
          <w:p w:rsidR="0051195E" w:rsidRPr="00743E8D" w:rsidRDefault="0051195E" w:rsidP="002621B7">
            <w:pPr>
              <w:spacing w:after="0" w:line="240" w:lineRule="auto"/>
              <w:jc w:val="right"/>
              <w:rPr>
                <w:rFonts w:ascii="Calibri" w:eastAsia="Times New Roman" w:hAnsi="Calibri" w:cs="Times New Roman"/>
                <w:color w:val="000000"/>
              </w:rPr>
            </w:pPr>
            <w:r w:rsidRPr="00743E8D">
              <w:rPr>
                <w:rFonts w:ascii="Calibri" w:eastAsia="Times New Roman" w:hAnsi="Calibri" w:cs="Times New Roman"/>
                <w:b/>
                <w:bCs/>
                <w:color w:val="000000"/>
              </w:rPr>
              <w:t xml:space="preserve"> $  6,415 </w:t>
            </w:r>
          </w:p>
        </w:tc>
        <w:tc>
          <w:tcPr>
            <w:tcW w:w="716" w:type="dxa"/>
            <w:tcBorders>
              <w:top w:val="nil"/>
              <w:left w:val="nil"/>
              <w:bottom w:val="single" w:sz="4" w:space="0" w:color="auto"/>
              <w:right w:val="nil"/>
            </w:tcBorders>
            <w:shd w:val="clear" w:color="auto" w:fill="auto"/>
            <w:noWrap/>
            <w:vAlign w:val="bottom"/>
            <w:hideMark/>
          </w:tcPr>
          <w:p w:rsidR="0051195E" w:rsidRPr="00743E8D" w:rsidRDefault="0051195E"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 </w:t>
            </w:r>
          </w:p>
        </w:tc>
        <w:tc>
          <w:tcPr>
            <w:tcW w:w="1084" w:type="dxa"/>
            <w:tcBorders>
              <w:top w:val="nil"/>
              <w:left w:val="nil"/>
              <w:bottom w:val="single" w:sz="4" w:space="0" w:color="auto"/>
              <w:right w:val="nil"/>
            </w:tcBorders>
            <w:shd w:val="clear" w:color="auto" w:fill="auto"/>
            <w:noWrap/>
            <w:vAlign w:val="bottom"/>
            <w:hideMark/>
          </w:tcPr>
          <w:p w:rsidR="0051195E" w:rsidRPr="00743E8D" w:rsidRDefault="0051195E" w:rsidP="002621B7">
            <w:pPr>
              <w:spacing w:after="0" w:line="240" w:lineRule="auto"/>
              <w:jc w:val="center"/>
              <w:rPr>
                <w:rFonts w:ascii="Calibri" w:eastAsia="Times New Roman" w:hAnsi="Calibri" w:cs="Times New Roman"/>
                <w:color w:val="000000"/>
              </w:rPr>
            </w:pPr>
            <w:r>
              <w:rPr>
                <w:rFonts w:ascii="Calibri" w:eastAsia="Times New Roman" w:hAnsi="Calibri" w:cs="Times New Roman"/>
                <w:b/>
                <w:bCs/>
                <w:color w:val="000000"/>
              </w:rPr>
              <w:t>$  902</w:t>
            </w:r>
          </w:p>
        </w:tc>
        <w:tc>
          <w:tcPr>
            <w:tcW w:w="3060" w:type="dxa"/>
            <w:gridSpan w:val="2"/>
            <w:tcBorders>
              <w:top w:val="nil"/>
              <w:left w:val="nil"/>
              <w:bottom w:val="single" w:sz="4" w:space="0" w:color="auto"/>
              <w:right w:val="nil"/>
            </w:tcBorders>
            <w:shd w:val="clear" w:color="auto" w:fill="auto"/>
            <w:noWrap/>
            <w:vAlign w:val="bottom"/>
            <w:hideMark/>
          </w:tcPr>
          <w:p w:rsidR="0051195E" w:rsidRPr="00743E8D" w:rsidRDefault="0051195E" w:rsidP="00EE5C9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$/year per </w:t>
            </w:r>
            <w:r w:rsidR="00EE5C97">
              <w:rPr>
                <w:rFonts w:ascii="Calibri" w:eastAsia="Times New Roman" w:hAnsi="Calibri" w:cs="Times New Roman"/>
                <w:color w:val="000000"/>
              </w:rPr>
              <w:t xml:space="preserve">¼ </w:t>
            </w:r>
            <w:r w:rsidRPr="00743E8D">
              <w:rPr>
                <w:rFonts w:ascii="Calibri" w:eastAsia="Times New Roman" w:hAnsi="Calibri" w:cs="Times New Roman"/>
                <w:color w:val="000000"/>
              </w:rPr>
              <w:t>mile pivot</w:t>
            </w:r>
          </w:p>
        </w:tc>
      </w:tr>
      <w:tr w:rsidR="0051195E" w:rsidRPr="00743E8D" w:rsidTr="006F02F3">
        <w:trPr>
          <w:trHeight w:val="300"/>
        </w:trPr>
        <w:tc>
          <w:tcPr>
            <w:tcW w:w="2355" w:type="dxa"/>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b/>
                <w:bCs/>
                <w:color w:val="000000"/>
              </w:rPr>
            </w:pPr>
          </w:p>
        </w:tc>
        <w:tc>
          <w:tcPr>
            <w:tcW w:w="990" w:type="dxa"/>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b/>
                <w:bCs/>
                <w:color w:val="000000"/>
              </w:rPr>
            </w:pPr>
          </w:p>
        </w:tc>
        <w:tc>
          <w:tcPr>
            <w:tcW w:w="716" w:type="dxa"/>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b/>
                <w:bCs/>
                <w:color w:val="000000"/>
              </w:rPr>
            </w:pPr>
          </w:p>
        </w:tc>
        <w:tc>
          <w:tcPr>
            <w:tcW w:w="1084" w:type="dxa"/>
            <w:tcBorders>
              <w:top w:val="nil"/>
              <w:left w:val="nil"/>
              <w:bottom w:val="nil"/>
              <w:right w:val="nil"/>
            </w:tcBorders>
            <w:shd w:val="clear" w:color="auto" w:fill="auto"/>
            <w:noWrap/>
            <w:vAlign w:val="bottom"/>
          </w:tcPr>
          <w:p w:rsidR="0051195E" w:rsidRPr="00743E8D" w:rsidRDefault="0051195E" w:rsidP="002621B7">
            <w:pPr>
              <w:spacing w:after="0" w:line="240" w:lineRule="auto"/>
              <w:jc w:val="center"/>
              <w:rPr>
                <w:rFonts w:ascii="Calibri" w:eastAsia="Times New Roman" w:hAnsi="Calibri" w:cs="Times New Roman"/>
                <w:b/>
                <w:bCs/>
                <w:color w:val="000000"/>
              </w:rPr>
            </w:pPr>
          </w:p>
        </w:tc>
        <w:tc>
          <w:tcPr>
            <w:tcW w:w="3060" w:type="dxa"/>
            <w:gridSpan w:val="2"/>
            <w:tcBorders>
              <w:top w:val="nil"/>
              <w:left w:val="nil"/>
              <w:bottom w:val="nil"/>
              <w:right w:val="nil"/>
            </w:tcBorders>
            <w:shd w:val="clear" w:color="auto" w:fill="auto"/>
            <w:noWrap/>
            <w:vAlign w:val="bottom"/>
          </w:tcPr>
          <w:p w:rsidR="0051195E" w:rsidRPr="00743E8D" w:rsidRDefault="0051195E" w:rsidP="002621B7">
            <w:pPr>
              <w:spacing w:after="0" w:line="240" w:lineRule="auto"/>
              <w:rPr>
                <w:rFonts w:ascii="Calibri" w:eastAsia="Times New Roman" w:hAnsi="Calibri" w:cs="Times New Roman"/>
                <w:color w:val="000000"/>
              </w:rPr>
            </w:pPr>
          </w:p>
        </w:tc>
      </w:tr>
      <w:tr w:rsidR="00B33BFA" w:rsidRPr="00743E8D" w:rsidTr="009E4416">
        <w:trPr>
          <w:trHeight w:val="300"/>
        </w:trPr>
        <w:tc>
          <w:tcPr>
            <w:tcW w:w="8205" w:type="dxa"/>
            <w:gridSpan w:val="6"/>
            <w:tcBorders>
              <w:top w:val="nil"/>
              <w:left w:val="nil"/>
              <w:bottom w:val="nil"/>
              <w:right w:val="nil"/>
            </w:tcBorders>
            <w:shd w:val="clear" w:color="auto" w:fill="auto"/>
            <w:noWrap/>
            <w:vAlign w:val="bottom"/>
          </w:tcPr>
          <w:p w:rsidR="00B33BFA" w:rsidRDefault="00B33BFA" w:rsidP="002621B7">
            <w:pPr>
              <w:spacing w:after="0" w:line="240" w:lineRule="auto"/>
              <w:rPr>
                <w:rFonts w:ascii="Calibri" w:eastAsia="Times New Roman" w:hAnsi="Calibri" w:cs="Times New Roman"/>
                <w:b/>
                <w:bCs/>
                <w:color w:val="000000"/>
              </w:rPr>
            </w:pPr>
          </w:p>
          <w:p w:rsidR="00B33BFA" w:rsidRPr="00743E8D" w:rsidRDefault="00B33BFA" w:rsidP="002621B7">
            <w:pPr>
              <w:spacing w:after="0" w:line="240" w:lineRule="auto"/>
              <w:rPr>
                <w:rFonts w:ascii="Calibri" w:eastAsia="Times New Roman" w:hAnsi="Calibri" w:cs="Times New Roman"/>
                <w:color w:val="000000"/>
              </w:rPr>
            </w:pPr>
            <w:r w:rsidRPr="00B33BFA">
              <w:rPr>
                <w:rFonts w:ascii="Calibri" w:eastAsia="Times New Roman" w:hAnsi="Calibri" w:cs="Times New Roman"/>
                <w:b/>
                <w:color w:val="000000"/>
              </w:rPr>
              <w:t>Table 5</w:t>
            </w:r>
            <w:r>
              <w:rPr>
                <w:rFonts w:ascii="Calibri" w:eastAsia="Times New Roman" w:hAnsi="Calibri" w:cs="Times New Roman"/>
                <w:color w:val="000000"/>
              </w:rPr>
              <w:t>. Estimated LESA Installation Labor Costs</w:t>
            </w:r>
          </w:p>
        </w:tc>
      </w:tr>
      <w:tr w:rsidR="00B33BFA" w:rsidRPr="00743E8D" w:rsidTr="009E4416">
        <w:trPr>
          <w:trHeight w:val="300"/>
        </w:trPr>
        <w:tc>
          <w:tcPr>
            <w:tcW w:w="2355" w:type="dxa"/>
            <w:tcBorders>
              <w:top w:val="single" w:sz="4" w:space="0" w:color="auto"/>
              <w:left w:val="nil"/>
              <w:bottom w:val="single" w:sz="4" w:space="0" w:color="auto"/>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LESA Drop</w:t>
            </w:r>
          </w:p>
        </w:tc>
        <w:tc>
          <w:tcPr>
            <w:tcW w:w="990" w:type="dxa"/>
            <w:tcBorders>
              <w:top w:val="single" w:sz="4" w:space="0" w:color="auto"/>
              <w:left w:val="nil"/>
              <w:bottom w:val="single" w:sz="4" w:space="0" w:color="auto"/>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Cost</w:t>
            </w:r>
          </w:p>
        </w:tc>
        <w:tc>
          <w:tcPr>
            <w:tcW w:w="716" w:type="dxa"/>
            <w:tcBorders>
              <w:top w:val="single" w:sz="4" w:space="0" w:color="auto"/>
              <w:left w:val="nil"/>
              <w:bottom w:val="single" w:sz="4" w:space="0" w:color="auto"/>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Years</w:t>
            </w:r>
          </w:p>
        </w:tc>
        <w:tc>
          <w:tcPr>
            <w:tcW w:w="1444" w:type="dxa"/>
            <w:gridSpan w:val="2"/>
            <w:tcBorders>
              <w:top w:val="single" w:sz="4" w:space="0" w:color="auto"/>
              <w:left w:val="nil"/>
              <w:bottom w:val="single" w:sz="4" w:space="0" w:color="auto"/>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$/Year</w:t>
            </w:r>
          </w:p>
        </w:tc>
        <w:tc>
          <w:tcPr>
            <w:tcW w:w="2700" w:type="dxa"/>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p>
        </w:tc>
      </w:tr>
      <w:tr w:rsidR="00B33BFA" w:rsidRPr="00743E8D" w:rsidTr="009E4416">
        <w:trPr>
          <w:trHeight w:val="300"/>
        </w:trPr>
        <w:tc>
          <w:tcPr>
            <w:tcW w:w="2355" w:type="dxa"/>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Labor Costs/Drop</w:t>
            </w:r>
          </w:p>
        </w:tc>
        <w:tc>
          <w:tcPr>
            <w:tcW w:w="990" w:type="dxa"/>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11.00 </w:t>
            </w:r>
          </w:p>
        </w:tc>
        <w:tc>
          <w:tcPr>
            <w:tcW w:w="716" w:type="dxa"/>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p>
        </w:tc>
        <w:tc>
          <w:tcPr>
            <w:tcW w:w="1444" w:type="dxa"/>
            <w:gridSpan w:val="2"/>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p>
        </w:tc>
        <w:tc>
          <w:tcPr>
            <w:tcW w:w="2700" w:type="dxa"/>
            <w:tcBorders>
              <w:top w:val="nil"/>
              <w:left w:val="nil"/>
              <w:bottom w:val="nil"/>
              <w:right w:val="nil"/>
            </w:tcBorders>
            <w:shd w:val="clear" w:color="auto" w:fill="auto"/>
            <w:noWrap/>
            <w:vAlign w:val="bottom"/>
          </w:tcPr>
          <w:p w:rsidR="00B33BFA" w:rsidRPr="00743E8D" w:rsidRDefault="00B33BFA" w:rsidP="002621B7">
            <w:pPr>
              <w:spacing w:after="0" w:line="240" w:lineRule="auto"/>
              <w:rPr>
                <w:rFonts w:ascii="Calibri" w:eastAsia="Times New Roman" w:hAnsi="Calibri" w:cs="Times New Roman"/>
                <w:color w:val="000000"/>
              </w:rPr>
            </w:pPr>
          </w:p>
        </w:tc>
      </w:tr>
      <w:tr w:rsidR="00B33BFA" w:rsidRPr="00743E8D" w:rsidTr="009E4416">
        <w:trPr>
          <w:trHeight w:val="375"/>
        </w:trPr>
        <w:tc>
          <w:tcPr>
            <w:tcW w:w="2355" w:type="dxa"/>
            <w:tcBorders>
              <w:top w:val="nil"/>
              <w:left w:val="nil"/>
              <w:bottom w:val="single" w:sz="4" w:space="0" w:color="auto"/>
              <w:right w:val="nil"/>
            </w:tcBorders>
            <w:shd w:val="clear" w:color="auto" w:fill="auto"/>
            <w:noWrap/>
            <w:vAlign w:val="bottom"/>
            <w:hideMark/>
          </w:tcPr>
          <w:p w:rsidR="00B33BFA" w:rsidRPr="00743E8D" w:rsidRDefault="00B33BFA" w:rsidP="002621B7">
            <w:pPr>
              <w:spacing w:after="0" w:line="240" w:lineRule="auto"/>
              <w:rPr>
                <w:rFonts w:ascii="Calibri" w:eastAsia="Times New Roman" w:hAnsi="Calibri" w:cs="Times New Roman"/>
                <w:b/>
                <w:bCs/>
                <w:color w:val="000000"/>
                <w:sz w:val="28"/>
                <w:szCs w:val="28"/>
              </w:rPr>
            </w:pPr>
            <w:r w:rsidRPr="00743E8D">
              <w:rPr>
                <w:rFonts w:ascii="Calibri" w:eastAsia="Times New Roman" w:hAnsi="Calibri" w:cs="Times New Roman"/>
                <w:color w:val="000000"/>
              </w:rPr>
              <w:t>Total Labor Costs</w:t>
            </w:r>
          </w:p>
        </w:tc>
        <w:tc>
          <w:tcPr>
            <w:tcW w:w="990" w:type="dxa"/>
            <w:tcBorders>
              <w:top w:val="nil"/>
              <w:left w:val="nil"/>
              <w:bottom w:val="single" w:sz="4" w:space="0" w:color="auto"/>
              <w:right w:val="nil"/>
            </w:tcBorders>
            <w:shd w:val="clear" w:color="auto" w:fill="auto"/>
            <w:noWrap/>
            <w:vAlign w:val="bottom"/>
            <w:hideMark/>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 xml:space="preserve"> $  2,750 </w:t>
            </w:r>
          </w:p>
        </w:tc>
        <w:tc>
          <w:tcPr>
            <w:tcW w:w="716" w:type="dxa"/>
            <w:tcBorders>
              <w:top w:val="nil"/>
              <w:left w:val="nil"/>
              <w:bottom w:val="single" w:sz="4" w:space="0" w:color="auto"/>
              <w:right w:val="nil"/>
            </w:tcBorders>
            <w:shd w:val="clear" w:color="auto" w:fill="auto"/>
            <w:noWrap/>
            <w:vAlign w:val="bottom"/>
            <w:hideMark/>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color w:val="000000"/>
              </w:rPr>
              <w:t>5</w:t>
            </w:r>
          </w:p>
        </w:tc>
        <w:tc>
          <w:tcPr>
            <w:tcW w:w="1444" w:type="dxa"/>
            <w:gridSpan w:val="2"/>
            <w:tcBorders>
              <w:top w:val="nil"/>
              <w:left w:val="nil"/>
              <w:bottom w:val="single" w:sz="4" w:space="0" w:color="auto"/>
              <w:right w:val="nil"/>
            </w:tcBorders>
            <w:shd w:val="clear" w:color="auto" w:fill="auto"/>
            <w:noWrap/>
            <w:vAlign w:val="bottom"/>
            <w:hideMark/>
          </w:tcPr>
          <w:p w:rsidR="00B33BFA" w:rsidRPr="00743E8D" w:rsidRDefault="00B33BFA" w:rsidP="002621B7">
            <w:pPr>
              <w:spacing w:after="0" w:line="240" w:lineRule="auto"/>
              <w:rPr>
                <w:rFonts w:ascii="Calibri" w:eastAsia="Times New Roman" w:hAnsi="Calibri" w:cs="Times New Roman"/>
                <w:color w:val="000000"/>
              </w:rPr>
            </w:pPr>
            <w:r w:rsidRPr="00743E8D">
              <w:rPr>
                <w:rFonts w:ascii="Calibri" w:eastAsia="Times New Roman" w:hAnsi="Calibri" w:cs="Times New Roman"/>
                <w:b/>
                <w:bCs/>
                <w:color w:val="000000"/>
              </w:rPr>
              <w:t xml:space="preserve">$617.72 </w:t>
            </w:r>
          </w:p>
        </w:tc>
        <w:tc>
          <w:tcPr>
            <w:tcW w:w="2700" w:type="dxa"/>
            <w:tcBorders>
              <w:top w:val="nil"/>
              <w:left w:val="nil"/>
              <w:bottom w:val="nil"/>
              <w:right w:val="nil"/>
            </w:tcBorders>
            <w:shd w:val="clear" w:color="auto" w:fill="auto"/>
            <w:noWrap/>
            <w:vAlign w:val="bottom"/>
            <w:hideMark/>
          </w:tcPr>
          <w:p w:rsidR="00B33BFA" w:rsidRPr="00743E8D" w:rsidRDefault="00B33BFA" w:rsidP="002621B7">
            <w:pPr>
              <w:spacing w:after="0" w:line="240" w:lineRule="auto"/>
              <w:rPr>
                <w:rFonts w:ascii="Calibri" w:eastAsia="Times New Roman" w:hAnsi="Calibri" w:cs="Times New Roman"/>
                <w:color w:val="000000"/>
              </w:rPr>
            </w:pPr>
          </w:p>
        </w:tc>
      </w:tr>
    </w:tbl>
    <w:p w:rsidR="00743E8D" w:rsidRDefault="00743E8D" w:rsidP="002621B7">
      <w:pPr>
        <w:spacing w:after="0"/>
      </w:pPr>
    </w:p>
    <w:p w:rsidR="006822C1" w:rsidRDefault="006822C1" w:rsidP="002621B7">
      <w:pPr>
        <w:spacing w:after="0"/>
      </w:pPr>
    </w:p>
    <w:p w:rsidR="00B33BFA" w:rsidRDefault="00B33BFA" w:rsidP="002621B7">
      <w:pPr>
        <w:spacing w:after="0"/>
      </w:pPr>
      <w:r>
        <w:t xml:space="preserve">In order to achieve the maximum power savings from converting to LESA a pump will </w:t>
      </w:r>
      <w:r w:rsidR="003F251F">
        <w:t>often have to be reworked (</w:t>
      </w:r>
      <w:r>
        <w:t>the impeller</w:t>
      </w:r>
      <w:r w:rsidR="003F251F">
        <w:t xml:space="preserve"> trimmed</w:t>
      </w:r>
      <w:r>
        <w:t>) so that it will be most efficient at the decreased pressure requirement.  These annualized costs at 4% interest rate over a 10 year life span are shown in Table 6 along with the costs of replacing the filter screen</w:t>
      </w:r>
      <w:r w:rsidR="00222731">
        <w:t xml:space="preserve"> to filter out smaller particulates to avoid plugging the smaller nozzles</w:t>
      </w:r>
      <w:r>
        <w:t>.</w:t>
      </w:r>
    </w:p>
    <w:p w:rsidR="00B33BFA" w:rsidRDefault="00B33BFA" w:rsidP="002621B7">
      <w:pPr>
        <w:spacing w:after="0"/>
      </w:pPr>
    </w:p>
    <w:p w:rsidR="006822C1" w:rsidRDefault="006822C1" w:rsidP="002621B7">
      <w:pPr>
        <w:spacing w:after="0"/>
      </w:pPr>
    </w:p>
    <w:p w:rsidR="00B33BFA" w:rsidRDefault="00B33BFA" w:rsidP="002621B7">
      <w:pPr>
        <w:spacing w:after="0"/>
      </w:pPr>
      <w:r w:rsidRPr="006822C1">
        <w:rPr>
          <w:b/>
        </w:rPr>
        <w:t>Table 6.</w:t>
      </w:r>
      <w:r>
        <w:t xml:space="preserve">  Annualized pump rework and replacement filter screen cost estimates.</w:t>
      </w:r>
    </w:p>
    <w:p w:rsidR="00B33BFA" w:rsidRDefault="00B33BFA" w:rsidP="002621B7">
      <w:pPr>
        <w:spacing w:after="0"/>
      </w:pPr>
      <w:r w:rsidRPr="00B33BFA">
        <w:rPr>
          <w:noProof/>
        </w:rPr>
        <w:drawing>
          <wp:inline distT="0" distB="0" distL="0" distR="0">
            <wp:extent cx="3117215" cy="966470"/>
            <wp:effectExtent l="0" t="0" r="698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7215" cy="966470"/>
                    </a:xfrm>
                    <a:prstGeom prst="rect">
                      <a:avLst/>
                    </a:prstGeom>
                    <a:noFill/>
                    <a:ln>
                      <a:noFill/>
                    </a:ln>
                  </pic:spPr>
                </pic:pic>
              </a:graphicData>
            </a:graphic>
          </wp:inline>
        </w:drawing>
      </w:r>
    </w:p>
    <w:p w:rsidR="00B33BFA" w:rsidRDefault="00B33BFA" w:rsidP="002621B7">
      <w:pPr>
        <w:spacing w:after="0"/>
      </w:pPr>
    </w:p>
    <w:p w:rsidR="00B33BFA" w:rsidRDefault="00B33BFA" w:rsidP="002621B7">
      <w:pPr>
        <w:spacing w:after="0"/>
      </w:pPr>
      <w:r>
        <w:t xml:space="preserve">The </w:t>
      </w:r>
      <w:r w:rsidR="006822C1">
        <w:t xml:space="preserve">total </w:t>
      </w:r>
      <w:r>
        <w:t xml:space="preserve">annualized cost estimates of deciding to convert to LESA vs. refit with MESA are shown in Table 7.  This shows that although the upfront equipment costs of LESA is higher, over time this is repaid by power cost savings to create an estimated total cost </w:t>
      </w:r>
      <w:r w:rsidRPr="00B33BFA">
        <w:rPr>
          <w:i/>
        </w:rPr>
        <w:t>savings</w:t>
      </w:r>
      <w:r>
        <w:t xml:space="preserve"> of about $850 per year to convert to LESA.  </w:t>
      </w:r>
      <w:r w:rsidR="006822C1">
        <w:t xml:space="preserve">This </w:t>
      </w:r>
      <w:r w:rsidR="008C000D">
        <w:t>results in</w:t>
      </w:r>
      <w:r w:rsidR="006822C1">
        <w:t xml:space="preserve"> about a 4 year</w:t>
      </w:r>
      <w:r w:rsidR="008C000D">
        <w:t xml:space="preserve"> simple payback and </w:t>
      </w:r>
      <w:r>
        <w:t xml:space="preserve">does </w:t>
      </w:r>
      <w:r w:rsidRPr="00222731">
        <w:rPr>
          <w:i/>
        </w:rPr>
        <w:t>not</w:t>
      </w:r>
      <w:r>
        <w:t xml:space="preserve"> account </w:t>
      </w:r>
      <w:r w:rsidR="008C000D">
        <w:t xml:space="preserve">for </w:t>
      </w:r>
      <w:r>
        <w:t xml:space="preserve">the large </w:t>
      </w:r>
      <w:r w:rsidR="008C000D">
        <w:t xml:space="preserve">potential </w:t>
      </w:r>
      <w:r>
        <w:t>i</w:t>
      </w:r>
      <w:r w:rsidR="008C000D">
        <w:t xml:space="preserve">ncreases in overall </w:t>
      </w:r>
      <w:r>
        <w:t>income due to improved crop yields and quality.</w:t>
      </w:r>
    </w:p>
    <w:p w:rsidR="00B33BFA" w:rsidRDefault="00B33BFA" w:rsidP="002621B7">
      <w:pPr>
        <w:spacing w:after="0"/>
      </w:pPr>
    </w:p>
    <w:p w:rsidR="006822C1" w:rsidRDefault="006822C1" w:rsidP="002621B7">
      <w:pPr>
        <w:spacing w:after="0"/>
      </w:pPr>
    </w:p>
    <w:p w:rsidR="00B33BFA" w:rsidRDefault="00B33BFA" w:rsidP="002621B7">
      <w:pPr>
        <w:spacing w:after="0"/>
      </w:pPr>
      <w:r w:rsidRPr="006822C1">
        <w:rPr>
          <w:b/>
        </w:rPr>
        <w:t>Table 7</w:t>
      </w:r>
      <w:r>
        <w:t>.  Total annualized cost difference estimates.</w:t>
      </w:r>
    </w:p>
    <w:p w:rsidR="004F1E79" w:rsidRDefault="00B33BFA" w:rsidP="002621B7">
      <w:pPr>
        <w:spacing w:after="0"/>
      </w:pPr>
      <w:r w:rsidRPr="00B33BFA">
        <w:rPr>
          <w:noProof/>
        </w:rPr>
        <w:drawing>
          <wp:inline distT="0" distB="0" distL="0" distR="0">
            <wp:extent cx="2628900" cy="1381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381760"/>
                    </a:xfrm>
                    <a:prstGeom prst="rect">
                      <a:avLst/>
                    </a:prstGeom>
                    <a:noFill/>
                    <a:ln>
                      <a:noFill/>
                    </a:ln>
                  </pic:spPr>
                </pic:pic>
              </a:graphicData>
            </a:graphic>
          </wp:inline>
        </w:drawing>
      </w:r>
    </w:p>
    <w:p w:rsidR="004A5676" w:rsidRDefault="004A5676" w:rsidP="004A5676">
      <w:pPr>
        <w:spacing w:after="0"/>
      </w:pPr>
    </w:p>
    <w:p w:rsidR="004A5676" w:rsidRDefault="004A5676" w:rsidP="004A5676">
      <w:pPr>
        <w:spacing w:after="0"/>
      </w:pPr>
    </w:p>
    <w:p w:rsidR="003B6BA8" w:rsidRDefault="003B6BA8" w:rsidP="004A5676">
      <w:pPr>
        <w:spacing w:after="0"/>
      </w:pPr>
      <w:r w:rsidRPr="00FA43F1">
        <w:rPr>
          <w:b/>
        </w:rPr>
        <w:t>For more information, contact</w:t>
      </w:r>
      <w:r>
        <w:t>:</w:t>
      </w:r>
    </w:p>
    <w:p w:rsidR="003B6BA8" w:rsidRDefault="003B6BA8" w:rsidP="002621B7">
      <w:pPr>
        <w:pStyle w:val="NoSpacing"/>
      </w:pPr>
      <w:r w:rsidRPr="0058513D">
        <w:rPr>
          <w:b/>
        </w:rPr>
        <w:t>Howard Neibling</w:t>
      </w:r>
      <w:r>
        <w:t xml:space="preserve">, University of Idaho, Kimberly R&amp;E Center (208) 308-5192, </w:t>
      </w:r>
      <w:hyperlink r:id="rId32" w:history="1">
        <w:r w:rsidRPr="00351DEE">
          <w:rPr>
            <w:rStyle w:val="Hyperlink"/>
          </w:rPr>
          <w:t>hneiblin@uidaho.edu</w:t>
        </w:r>
      </w:hyperlink>
    </w:p>
    <w:p w:rsidR="003B6BA8" w:rsidRDefault="003B6BA8" w:rsidP="002621B7">
      <w:pPr>
        <w:pStyle w:val="Address"/>
        <w:spacing w:before="0" w:after="0"/>
        <w:jc w:val="left"/>
        <w:rPr>
          <w:rFonts w:ascii="Times New Roman" w:hAnsi="Times New Roman"/>
          <w:kern w:val="2"/>
        </w:rPr>
      </w:pPr>
      <w:r w:rsidRPr="00B12748">
        <w:rPr>
          <w:rFonts w:ascii="Times New Roman" w:hAnsi="Times New Roman"/>
          <w:b/>
        </w:rPr>
        <w:t>Troy Peters</w:t>
      </w:r>
      <w:r>
        <w:t xml:space="preserve">, </w:t>
      </w:r>
      <w:r>
        <w:rPr>
          <w:rFonts w:ascii="Times New Roman" w:hAnsi="Times New Roman"/>
          <w:kern w:val="2"/>
        </w:rPr>
        <w:t xml:space="preserve">Washington State University. Prosser, WA.  </w:t>
      </w:r>
      <w:hyperlink r:id="rId33" w:history="1">
        <w:r w:rsidRPr="00452F1D">
          <w:rPr>
            <w:rStyle w:val="Hyperlink"/>
            <w:rFonts w:ascii="Times New Roman" w:hAnsi="Times New Roman"/>
            <w:kern w:val="2"/>
          </w:rPr>
          <w:t>troy_peters@wsu.edu</w:t>
        </w:r>
      </w:hyperlink>
      <w:r>
        <w:rPr>
          <w:rFonts w:ascii="Times New Roman" w:hAnsi="Times New Roman"/>
          <w:kern w:val="2"/>
        </w:rPr>
        <w:t>. (509) 786-9247</w:t>
      </w:r>
    </w:p>
    <w:p w:rsidR="003B6BA8" w:rsidRDefault="003B6BA8" w:rsidP="00FA43F1">
      <w:pPr>
        <w:pStyle w:val="Address"/>
        <w:spacing w:before="0" w:after="0"/>
        <w:jc w:val="left"/>
        <w:rPr>
          <w:rFonts w:ascii="Times New Roman" w:hAnsi="Times New Roman"/>
          <w:kern w:val="2"/>
        </w:rPr>
      </w:pPr>
      <w:r w:rsidRPr="00B12748">
        <w:rPr>
          <w:rFonts w:ascii="Times New Roman" w:hAnsi="Times New Roman"/>
          <w:b/>
          <w:kern w:val="2"/>
        </w:rPr>
        <w:t>Richard Stroh</w:t>
      </w:r>
      <w:r>
        <w:rPr>
          <w:rFonts w:ascii="Times New Roman" w:hAnsi="Times New Roman"/>
          <w:kern w:val="2"/>
        </w:rPr>
        <w:t xml:space="preserve">, Bonneville Power Administration. Idaho Falls, ID. </w:t>
      </w:r>
      <w:hyperlink r:id="rId34" w:history="1">
        <w:r w:rsidRPr="00452F1D">
          <w:rPr>
            <w:rStyle w:val="Hyperlink"/>
            <w:rFonts w:ascii="Times New Roman" w:hAnsi="Times New Roman"/>
            <w:kern w:val="2"/>
          </w:rPr>
          <w:t>rcstroh@bpa.gov</w:t>
        </w:r>
      </w:hyperlink>
      <w:r>
        <w:rPr>
          <w:rFonts w:ascii="Times New Roman" w:hAnsi="Times New Roman"/>
          <w:kern w:val="2"/>
        </w:rPr>
        <w:t>. (208) 612-3154</w:t>
      </w:r>
    </w:p>
    <w:p w:rsidR="008F0DAE" w:rsidRDefault="008F0DAE" w:rsidP="002621B7">
      <w:pPr>
        <w:spacing w:after="0"/>
      </w:pPr>
    </w:p>
    <w:p w:rsidR="00F839D0" w:rsidRDefault="00F839D0" w:rsidP="002621B7">
      <w:pPr>
        <w:spacing w:after="0"/>
      </w:pPr>
    </w:p>
    <w:p w:rsidR="000670B1" w:rsidRDefault="001A0433" w:rsidP="002621B7">
      <w:pPr>
        <w:spacing w:after="0"/>
      </w:pPr>
      <w:r>
        <w:t>References:</w:t>
      </w:r>
    </w:p>
    <w:p w:rsidR="001A0433" w:rsidRDefault="001A0433" w:rsidP="002621B7">
      <w:pPr>
        <w:spacing w:after="0"/>
      </w:pPr>
      <w:r>
        <w:t>Jones, O.R.</w:t>
      </w:r>
      <w:proofErr w:type="gramStart"/>
      <w:r>
        <w:t>,  and</w:t>
      </w:r>
      <w:proofErr w:type="gramEnd"/>
      <w:r>
        <w:t xml:space="preserve"> R.L. </w:t>
      </w:r>
      <w:proofErr w:type="spellStart"/>
      <w:r>
        <w:t>Boumhardt</w:t>
      </w:r>
      <w:proofErr w:type="spellEnd"/>
      <w:r>
        <w:t xml:space="preserve">.  2003.  Furrow Dikes.  </w:t>
      </w:r>
      <w:r w:rsidRPr="009E4416">
        <w:rPr>
          <w:i/>
        </w:rPr>
        <w:t>Encyclopedia of Water Science.</w:t>
      </w:r>
      <w:r>
        <w:t xml:space="preserve">  Available online at: </w:t>
      </w:r>
      <w:hyperlink r:id="rId35" w:history="1">
        <w:r w:rsidR="00AD2CBB" w:rsidRPr="006954EC">
          <w:rPr>
            <w:rStyle w:val="Hyperlink"/>
          </w:rPr>
          <w:t>http://citeseerx.ist.psu.edu/viewdoc/download?doi=10.1.1.603.8443&amp;rep=rep1&amp;type=pdf</w:t>
        </w:r>
      </w:hyperlink>
    </w:p>
    <w:p w:rsidR="00AD2CBB" w:rsidRDefault="00AD2CBB" w:rsidP="002621B7">
      <w:pPr>
        <w:spacing w:after="0"/>
      </w:pPr>
    </w:p>
    <w:p w:rsidR="00AD2CBB" w:rsidRPr="009E4416" w:rsidRDefault="00AD2CBB" w:rsidP="002621B7">
      <w:pPr>
        <w:spacing w:after="0"/>
      </w:pPr>
      <w:r w:rsidRPr="009E4416">
        <w:t>Lyle, W.M. and J.P. Bordovsky. 1983. "</w:t>
      </w:r>
      <w:r>
        <w:t>LEPA</w:t>
      </w:r>
      <w:r w:rsidRPr="009E4416">
        <w:t xml:space="preserve"> Irrigation System Evaluation." </w:t>
      </w:r>
      <w:r w:rsidRPr="009E4416">
        <w:rPr>
          <w:i/>
        </w:rPr>
        <w:t>Transaction of the ASAE</w:t>
      </w:r>
      <w:r w:rsidR="009E4416">
        <w:rPr>
          <w:i/>
        </w:rPr>
        <w:t>.</w:t>
      </w:r>
      <w:r w:rsidRPr="009E4416">
        <w:t xml:space="preserve"> 26 (3): 776-781.</w:t>
      </w:r>
    </w:p>
    <w:p w:rsidR="009E4416" w:rsidRPr="009E4416" w:rsidRDefault="009E4416" w:rsidP="002621B7">
      <w:pPr>
        <w:spacing w:after="0"/>
      </w:pPr>
    </w:p>
    <w:p w:rsidR="009E4416" w:rsidRDefault="009E4416" w:rsidP="002621B7">
      <w:pPr>
        <w:spacing w:after="0"/>
      </w:pPr>
      <w:proofErr w:type="spellStart"/>
      <w:r w:rsidRPr="009E4416">
        <w:t>Fipps</w:t>
      </w:r>
      <w:proofErr w:type="spellEnd"/>
      <w:r w:rsidRPr="009E4416">
        <w:t>, G. and L.L. New. 1990. "Six Years of </w:t>
      </w:r>
      <w:r>
        <w:t>LEPA</w:t>
      </w:r>
      <w:r w:rsidRPr="009E4416">
        <w:t xml:space="preserve"> in Texas - Less Water, Higher Yields. Visions of the Future, </w:t>
      </w:r>
      <w:r w:rsidRPr="009E4416">
        <w:rPr>
          <w:i/>
        </w:rPr>
        <w:t>Proceedings of the Third National Irrigation Symposium</w:t>
      </w:r>
      <w:r w:rsidRPr="009E4416">
        <w:t>. 115-120. Phoenix, AZ.</w:t>
      </w:r>
    </w:p>
    <w:p w:rsidR="00F37E61" w:rsidRDefault="00F37E61" w:rsidP="002621B7">
      <w:pPr>
        <w:spacing w:after="0"/>
      </w:pPr>
    </w:p>
    <w:p w:rsidR="00F37E61" w:rsidRDefault="00F37E61" w:rsidP="002621B7">
      <w:pPr>
        <w:spacing w:after="0"/>
      </w:pPr>
      <w:proofErr w:type="spellStart"/>
      <w:r>
        <w:t>Rajan</w:t>
      </w:r>
      <w:proofErr w:type="spellEnd"/>
      <w:r>
        <w:t xml:space="preserve">, N.A., S. Maas, R. </w:t>
      </w:r>
      <w:proofErr w:type="spellStart"/>
      <w:r>
        <w:t>Kellison</w:t>
      </w:r>
      <w:proofErr w:type="spellEnd"/>
      <w:r>
        <w:t xml:space="preserve">, M. Dollar, S. Cui, S. Sharma, and A. </w:t>
      </w:r>
      <w:proofErr w:type="spellStart"/>
      <w:r>
        <w:t>Attia</w:t>
      </w:r>
      <w:proofErr w:type="spellEnd"/>
      <w:r>
        <w:t>.  2015.  Emitter Uniformity and Application Efficiency for Centre-Pivot Irrigation Systems.  Irrigation and Drainage. 64:353-361 (2015).  DOI: 10.1002/ird.1878</w:t>
      </w:r>
    </w:p>
    <w:sectPr w:rsidR="00F37E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906F6"/>
    <w:multiLevelType w:val="hybridMultilevel"/>
    <w:tmpl w:val="528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95894"/>
    <w:multiLevelType w:val="hybridMultilevel"/>
    <w:tmpl w:val="F18A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41671C"/>
    <w:multiLevelType w:val="hybridMultilevel"/>
    <w:tmpl w:val="BB2A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4C3AB8"/>
    <w:multiLevelType w:val="hybridMultilevel"/>
    <w:tmpl w:val="DB9EB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2D2A50"/>
    <w:multiLevelType w:val="hybridMultilevel"/>
    <w:tmpl w:val="ED60F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574B5C"/>
    <w:multiLevelType w:val="hybridMultilevel"/>
    <w:tmpl w:val="A652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754153"/>
    <w:multiLevelType w:val="hybridMultilevel"/>
    <w:tmpl w:val="928EE116"/>
    <w:lvl w:ilvl="0" w:tplc="CCF6B456">
      <w:start w:val="1"/>
      <w:numFmt w:val="bullet"/>
      <w:lvlText w:val="•"/>
      <w:lvlJc w:val="left"/>
      <w:pPr>
        <w:tabs>
          <w:tab w:val="num" w:pos="720"/>
        </w:tabs>
        <w:ind w:left="720" w:hanging="360"/>
      </w:pPr>
      <w:rPr>
        <w:rFonts w:ascii="Arial" w:hAnsi="Arial" w:hint="default"/>
      </w:rPr>
    </w:lvl>
    <w:lvl w:ilvl="1" w:tplc="DF2C16E2" w:tentative="1">
      <w:start w:val="1"/>
      <w:numFmt w:val="bullet"/>
      <w:lvlText w:val="•"/>
      <w:lvlJc w:val="left"/>
      <w:pPr>
        <w:tabs>
          <w:tab w:val="num" w:pos="1440"/>
        </w:tabs>
        <w:ind w:left="1440" w:hanging="360"/>
      </w:pPr>
      <w:rPr>
        <w:rFonts w:ascii="Arial" w:hAnsi="Arial" w:hint="default"/>
      </w:rPr>
    </w:lvl>
    <w:lvl w:ilvl="2" w:tplc="25B8573E" w:tentative="1">
      <w:start w:val="1"/>
      <w:numFmt w:val="bullet"/>
      <w:lvlText w:val="•"/>
      <w:lvlJc w:val="left"/>
      <w:pPr>
        <w:tabs>
          <w:tab w:val="num" w:pos="2160"/>
        </w:tabs>
        <w:ind w:left="2160" w:hanging="360"/>
      </w:pPr>
      <w:rPr>
        <w:rFonts w:ascii="Arial" w:hAnsi="Arial" w:hint="default"/>
      </w:rPr>
    </w:lvl>
    <w:lvl w:ilvl="3" w:tplc="75300E2E" w:tentative="1">
      <w:start w:val="1"/>
      <w:numFmt w:val="bullet"/>
      <w:lvlText w:val="•"/>
      <w:lvlJc w:val="left"/>
      <w:pPr>
        <w:tabs>
          <w:tab w:val="num" w:pos="2880"/>
        </w:tabs>
        <w:ind w:left="2880" w:hanging="360"/>
      </w:pPr>
      <w:rPr>
        <w:rFonts w:ascii="Arial" w:hAnsi="Arial" w:hint="default"/>
      </w:rPr>
    </w:lvl>
    <w:lvl w:ilvl="4" w:tplc="53C65DDE" w:tentative="1">
      <w:start w:val="1"/>
      <w:numFmt w:val="bullet"/>
      <w:lvlText w:val="•"/>
      <w:lvlJc w:val="left"/>
      <w:pPr>
        <w:tabs>
          <w:tab w:val="num" w:pos="3600"/>
        </w:tabs>
        <w:ind w:left="3600" w:hanging="360"/>
      </w:pPr>
      <w:rPr>
        <w:rFonts w:ascii="Arial" w:hAnsi="Arial" w:hint="default"/>
      </w:rPr>
    </w:lvl>
    <w:lvl w:ilvl="5" w:tplc="9A147138" w:tentative="1">
      <w:start w:val="1"/>
      <w:numFmt w:val="bullet"/>
      <w:lvlText w:val="•"/>
      <w:lvlJc w:val="left"/>
      <w:pPr>
        <w:tabs>
          <w:tab w:val="num" w:pos="4320"/>
        </w:tabs>
        <w:ind w:left="4320" w:hanging="360"/>
      </w:pPr>
      <w:rPr>
        <w:rFonts w:ascii="Arial" w:hAnsi="Arial" w:hint="default"/>
      </w:rPr>
    </w:lvl>
    <w:lvl w:ilvl="6" w:tplc="DD64D6C2" w:tentative="1">
      <w:start w:val="1"/>
      <w:numFmt w:val="bullet"/>
      <w:lvlText w:val="•"/>
      <w:lvlJc w:val="left"/>
      <w:pPr>
        <w:tabs>
          <w:tab w:val="num" w:pos="5040"/>
        </w:tabs>
        <w:ind w:left="5040" w:hanging="360"/>
      </w:pPr>
      <w:rPr>
        <w:rFonts w:ascii="Arial" w:hAnsi="Arial" w:hint="default"/>
      </w:rPr>
    </w:lvl>
    <w:lvl w:ilvl="7" w:tplc="6B202138" w:tentative="1">
      <w:start w:val="1"/>
      <w:numFmt w:val="bullet"/>
      <w:lvlText w:val="•"/>
      <w:lvlJc w:val="left"/>
      <w:pPr>
        <w:tabs>
          <w:tab w:val="num" w:pos="5760"/>
        </w:tabs>
        <w:ind w:left="5760" w:hanging="360"/>
      </w:pPr>
      <w:rPr>
        <w:rFonts w:ascii="Arial" w:hAnsi="Arial" w:hint="default"/>
      </w:rPr>
    </w:lvl>
    <w:lvl w:ilvl="8" w:tplc="EC065478" w:tentative="1">
      <w:start w:val="1"/>
      <w:numFmt w:val="bullet"/>
      <w:lvlText w:val="•"/>
      <w:lvlJc w:val="left"/>
      <w:pPr>
        <w:tabs>
          <w:tab w:val="num" w:pos="6480"/>
        </w:tabs>
        <w:ind w:left="6480" w:hanging="360"/>
      </w:pPr>
      <w:rPr>
        <w:rFonts w:ascii="Arial" w:hAnsi="Arial" w:hint="default"/>
      </w:rPr>
    </w:lvl>
  </w:abstractNum>
  <w:abstractNum w:abstractNumId="7">
    <w:nsid w:val="415A585D"/>
    <w:multiLevelType w:val="hybridMultilevel"/>
    <w:tmpl w:val="5F2C9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2D45A9"/>
    <w:multiLevelType w:val="hybridMultilevel"/>
    <w:tmpl w:val="750E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4400B3"/>
    <w:multiLevelType w:val="hybridMultilevel"/>
    <w:tmpl w:val="933A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9D6EA7"/>
    <w:multiLevelType w:val="hybridMultilevel"/>
    <w:tmpl w:val="AA4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B5977"/>
    <w:multiLevelType w:val="hybridMultilevel"/>
    <w:tmpl w:val="72F4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A0422F"/>
    <w:multiLevelType w:val="hybridMultilevel"/>
    <w:tmpl w:val="920E8A5E"/>
    <w:lvl w:ilvl="0" w:tplc="D68A1568">
      <w:start w:val="1"/>
      <w:numFmt w:val="bullet"/>
      <w:lvlText w:val="•"/>
      <w:lvlJc w:val="left"/>
      <w:pPr>
        <w:tabs>
          <w:tab w:val="num" w:pos="720"/>
        </w:tabs>
        <w:ind w:left="720" w:hanging="360"/>
      </w:pPr>
      <w:rPr>
        <w:rFonts w:ascii="Arial" w:hAnsi="Arial" w:hint="default"/>
      </w:rPr>
    </w:lvl>
    <w:lvl w:ilvl="1" w:tplc="7D080BAA" w:tentative="1">
      <w:start w:val="1"/>
      <w:numFmt w:val="bullet"/>
      <w:lvlText w:val="•"/>
      <w:lvlJc w:val="left"/>
      <w:pPr>
        <w:tabs>
          <w:tab w:val="num" w:pos="1440"/>
        </w:tabs>
        <w:ind w:left="1440" w:hanging="360"/>
      </w:pPr>
      <w:rPr>
        <w:rFonts w:ascii="Arial" w:hAnsi="Arial" w:hint="default"/>
      </w:rPr>
    </w:lvl>
    <w:lvl w:ilvl="2" w:tplc="F678DED2" w:tentative="1">
      <w:start w:val="1"/>
      <w:numFmt w:val="bullet"/>
      <w:lvlText w:val="•"/>
      <w:lvlJc w:val="left"/>
      <w:pPr>
        <w:tabs>
          <w:tab w:val="num" w:pos="2160"/>
        </w:tabs>
        <w:ind w:left="2160" w:hanging="360"/>
      </w:pPr>
      <w:rPr>
        <w:rFonts w:ascii="Arial" w:hAnsi="Arial" w:hint="default"/>
      </w:rPr>
    </w:lvl>
    <w:lvl w:ilvl="3" w:tplc="BCB4C906" w:tentative="1">
      <w:start w:val="1"/>
      <w:numFmt w:val="bullet"/>
      <w:lvlText w:val="•"/>
      <w:lvlJc w:val="left"/>
      <w:pPr>
        <w:tabs>
          <w:tab w:val="num" w:pos="2880"/>
        </w:tabs>
        <w:ind w:left="2880" w:hanging="360"/>
      </w:pPr>
      <w:rPr>
        <w:rFonts w:ascii="Arial" w:hAnsi="Arial" w:hint="default"/>
      </w:rPr>
    </w:lvl>
    <w:lvl w:ilvl="4" w:tplc="77EE72B8" w:tentative="1">
      <w:start w:val="1"/>
      <w:numFmt w:val="bullet"/>
      <w:lvlText w:val="•"/>
      <w:lvlJc w:val="left"/>
      <w:pPr>
        <w:tabs>
          <w:tab w:val="num" w:pos="3600"/>
        </w:tabs>
        <w:ind w:left="3600" w:hanging="360"/>
      </w:pPr>
      <w:rPr>
        <w:rFonts w:ascii="Arial" w:hAnsi="Arial" w:hint="default"/>
      </w:rPr>
    </w:lvl>
    <w:lvl w:ilvl="5" w:tplc="5A500D52" w:tentative="1">
      <w:start w:val="1"/>
      <w:numFmt w:val="bullet"/>
      <w:lvlText w:val="•"/>
      <w:lvlJc w:val="left"/>
      <w:pPr>
        <w:tabs>
          <w:tab w:val="num" w:pos="4320"/>
        </w:tabs>
        <w:ind w:left="4320" w:hanging="360"/>
      </w:pPr>
      <w:rPr>
        <w:rFonts w:ascii="Arial" w:hAnsi="Arial" w:hint="default"/>
      </w:rPr>
    </w:lvl>
    <w:lvl w:ilvl="6" w:tplc="88FCAA26" w:tentative="1">
      <w:start w:val="1"/>
      <w:numFmt w:val="bullet"/>
      <w:lvlText w:val="•"/>
      <w:lvlJc w:val="left"/>
      <w:pPr>
        <w:tabs>
          <w:tab w:val="num" w:pos="5040"/>
        </w:tabs>
        <w:ind w:left="5040" w:hanging="360"/>
      </w:pPr>
      <w:rPr>
        <w:rFonts w:ascii="Arial" w:hAnsi="Arial" w:hint="default"/>
      </w:rPr>
    </w:lvl>
    <w:lvl w:ilvl="7" w:tplc="195E7D8C" w:tentative="1">
      <w:start w:val="1"/>
      <w:numFmt w:val="bullet"/>
      <w:lvlText w:val="•"/>
      <w:lvlJc w:val="left"/>
      <w:pPr>
        <w:tabs>
          <w:tab w:val="num" w:pos="5760"/>
        </w:tabs>
        <w:ind w:left="5760" w:hanging="360"/>
      </w:pPr>
      <w:rPr>
        <w:rFonts w:ascii="Arial" w:hAnsi="Arial" w:hint="default"/>
      </w:rPr>
    </w:lvl>
    <w:lvl w:ilvl="8" w:tplc="FFB0873E" w:tentative="1">
      <w:start w:val="1"/>
      <w:numFmt w:val="bullet"/>
      <w:lvlText w:val="•"/>
      <w:lvlJc w:val="left"/>
      <w:pPr>
        <w:tabs>
          <w:tab w:val="num" w:pos="6480"/>
        </w:tabs>
        <w:ind w:left="6480" w:hanging="360"/>
      </w:pPr>
      <w:rPr>
        <w:rFonts w:ascii="Arial" w:hAnsi="Arial" w:hint="default"/>
      </w:rPr>
    </w:lvl>
  </w:abstractNum>
  <w:abstractNum w:abstractNumId="13">
    <w:nsid w:val="5A693E9E"/>
    <w:multiLevelType w:val="hybridMultilevel"/>
    <w:tmpl w:val="E5687B0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4">
    <w:nsid w:val="60BF3B1B"/>
    <w:multiLevelType w:val="hybridMultilevel"/>
    <w:tmpl w:val="9724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32590F"/>
    <w:multiLevelType w:val="hybridMultilevel"/>
    <w:tmpl w:val="AFBA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13"/>
  </w:num>
  <w:num w:numId="5">
    <w:abstractNumId w:val="11"/>
  </w:num>
  <w:num w:numId="6">
    <w:abstractNumId w:val="10"/>
  </w:num>
  <w:num w:numId="7">
    <w:abstractNumId w:val="5"/>
  </w:num>
  <w:num w:numId="8">
    <w:abstractNumId w:val="9"/>
  </w:num>
  <w:num w:numId="9">
    <w:abstractNumId w:val="4"/>
  </w:num>
  <w:num w:numId="10">
    <w:abstractNumId w:val="0"/>
  </w:num>
  <w:num w:numId="11">
    <w:abstractNumId w:val="2"/>
  </w:num>
  <w:num w:numId="12">
    <w:abstractNumId w:val="14"/>
  </w:num>
  <w:num w:numId="13">
    <w:abstractNumId w:val="1"/>
  </w:num>
  <w:num w:numId="14">
    <w:abstractNumId w:val="15"/>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D3"/>
    <w:rsid w:val="000014BB"/>
    <w:rsid w:val="000109DD"/>
    <w:rsid w:val="00057C46"/>
    <w:rsid w:val="000670B1"/>
    <w:rsid w:val="0009550C"/>
    <w:rsid w:val="000A10CC"/>
    <w:rsid w:val="000B4D5E"/>
    <w:rsid w:val="000C1CB1"/>
    <w:rsid w:val="001738FB"/>
    <w:rsid w:val="00190634"/>
    <w:rsid w:val="001A0433"/>
    <w:rsid w:val="001A3E44"/>
    <w:rsid w:val="001B5DF2"/>
    <w:rsid w:val="002051E1"/>
    <w:rsid w:val="00210E69"/>
    <w:rsid w:val="00222731"/>
    <w:rsid w:val="002332CC"/>
    <w:rsid w:val="002609B0"/>
    <w:rsid w:val="002621B7"/>
    <w:rsid w:val="002657AF"/>
    <w:rsid w:val="002A25E2"/>
    <w:rsid w:val="002C1523"/>
    <w:rsid w:val="002C224C"/>
    <w:rsid w:val="002F46E9"/>
    <w:rsid w:val="00347D5E"/>
    <w:rsid w:val="00352C05"/>
    <w:rsid w:val="003B6BA8"/>
    <w:rsid w:val="003C3C78"/>
    <w:rsid w:val="003D04D3"/>
    <w:rsid w:val="003F251F"/>
    <w:rsid w:val="003F6E42"/>
    <w:rsid w:val="00420091"/>
    <w:rsid w:val="00420962"/>
    <w:rsid w:val="004240D2"/>
    <w:rsid w:val="00430247"/>
    <w:rsid w:val="00464480"/>
    <w:rsid w:val="00474A7C"/>
    <w:rsid w:val="004A5676"/>
    <w:rsid w:val="004B22ED"/>
    <w:rsid w:val="004C0C3F"/>
    <w:rsid w:val="004D3636"/>
    <w:rsid w:val="004E7EA5"/>
    <w:rsid w:val="004F1E79"/>
    <w:rsid w:val="0051195E"/>
    <w:rsid w:val="0051605F"/>
    <w:rsid w:val="005B21F5"/>
    <w:rsid w:val="005E13F8"/>
    <w:rsid w:val="005F0A7A"/>
    <w:rsid w:val="00603A26"/>
    <w:rsid w:val="00612964"/>
    <w:rsid w:val="00641B95"/>
    <w:rsid w:val="006822C1"/>
    <w:rsid w:val="00682EA1"/>
    <w:rsid w:val="00695BD5"/>
    <w:rsid w:val="006B6D22"/>
    <w:rsid w:val="006E0F1E"/>
    <w:rsid w:val="006F02F3"/>
    <w:rsid w:val="006F1066"/>
    <w:rsid w:val="00743E8D"/>
    <w:rsid w:val="00750EB1"/>
    <w:rsid w:val="007543E5"/>
    <w:rsid w:val="007651BD"/>
    <w:rsid w:val="00786BF1"/>
    <w:rsid w:val="007A2E28"/>
    <w:rsid w:val="007D31ED"/>
    <w:rsid w:val="007E2683"/>
    <w:rsid w:val="00823359"/>
    <w:rsid w:val="008B5F4A"/>
    <w:rsid w:val="008C000D"/>
    <w:rsid w:val="008E7BFE"/>
    <w:rsid w:val="008F08E5"/>
    <w:rsid w:val="008F0DAE"/>
    <w:rsid w:val="009600CF"/>
    <w:rsid w:val="00971364"/>
    <w:rsid w:val="00981BC1"/>
    <w:rsid w:val="009968DA"/>
    <w:rsid w:val="009A09C0"/>
    <w:rsid w:val="009A7B37"/>
    <w:rsid w:val="009E4416"/>
    <w:rsid w:val="009E634C"/>
    <w:rsid w:val="00A14E82"/>
    <w:rsid w:val="00A2006A"/>
    <w:rsid w:val="00A2374D"/>
    <w:rsid w:val="00A67183"/>
    <w:rsid w:val="00AB1991"/>
    <w:rsid w:val="00AD2018"/>
    <w:rsid w:val="00AD2CBB"/>
    <w:rsid w:val="00B04C26"/>
    <w:rsid w:val="00B222FC"/>
    <w:rsid w:val="00B26DEF"/>
    <w:rsid w:val="00B30F80"/>
    <w:rsid w:val="00B33BFA"/>
    <w:rsid w:val="00B76F42"/>
    <w:rsid w:val="00BA00AC"/>
    <w:rsid w:val="00BB6146"/>
    <w:rsid w:val="00BC270F"/>
    <w:rsid w:val="00C01A86"/>
    <w:rsid w:val="00C66D15"/>
    <w:rsid w:val="00C85072"/>
    <w:rsid w:val="00CC0E7E"/>
    <w:rsid w:val="00CD2CA4"/>
    <w:rsid w:val="00CE399B"/>
    <w:rsid w:val="00CF2C77"/>
    <w:rsid w:val="00CF51DC"/>
    <w:rsid w:val="00D01509"/>
    <w:rsid w:val="00D02171"/>
    <w:rsid w:val="00D33F46"/>
    <w:rsid w:val="00D51C4C"/>
    <w:rsid w:val="00D77EDD"/>
    <w:rsid w:val="00DA6763"/>
    <w:rsid w:val="00DD2BD1"/>
    <w:rsid w:val="00DD3EEA"/>
    <w:rsid w:val="00E0543A"/>
    <w:rsid w:val="00E061E3"/>
    <w:rsid w:val="00E16760"/>
    <w:rsid w:val="00E23B55"/>
    <w:rsid w:val="00E322AD"/>
    <w:rsid w:val="00E35CB2"/>
    <w:rsid w:val="00E63B5F"/>
    <w:rsid w:val="00E8292C"/>
    <w:rsid w:val="00E96683"/>
    <w:rsid w:val="00EC6A6B"/>
    <w:rsid w:val="00EE5C97"/>
    <w:rsid w:val="00EF47DB"/>
    <w:rsid w:val="00F01698"/>
    <w:rsid w:val="00F138AC"/>
    <w:rsid w:val="00F1528E"/>
    <w:rsid w:val="00F305FC"/>
    <w:rsid w:val="00F37E61"/>
    <w:rsid w:val="00F839D0"/>
    <w:rsid w:val="00FA2B33"/>
    <w:rsid w:val="00FA43F1"/>
    <w:rsid w:val="00FD442D"/>
    <w:rsid w:val="00FF1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5C528-3427-4C00-A5DF-2233071DE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D5E"/>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E8D"/>
    <w:rPr>
      <w:rFonts w:ascii="Tahoma" w:hAnsi="Tahoma" w:cs="Tahoma"/>
      <w:sz w:val="16"/>
      <w:szCs w:val="16"/>
    </w:rPr>
  </w:style>
  <w:style w:type="paragraph" w:styleId="ListParagraph">
    <w:name w:val="List Paragraph"/>
    <w:basedOn w:val="Normal"/>
    <w:uiPriority w:val="34"/>
    <w:qFormat/>
    <w:rsid w:val="004C0C3F"/>
    <w:pPr>
      <w:ind w:left="720"/>
      <w:contextualSpacing/>
    </w:pPr>
    <w:rPr>
      <w:rFonts w:asciiTheme="minorHAnsi" w:hAnsiTheme="minorHAnsi"/>
    </w:rPr>
  </w:style>
  <w:style w:type="paragraph" w:styleId="NoSpacing">
    <w:name w:val="No Spacing"/>
    <w:uiPriority w:val="1"/>
    <w:qFormat/>
    <w:rsid w:val="007543E5"/>
    <w:pPr>
      <w:spacing w:after="0" w:line="240" w:lineRule="auto"/>
    </w:pPr>
    <w:rPr>
      <w:rFonts w:ascii="Times New Roman" w:hAnsi="Times New Roman"/>
    </w:rPr>
  </w:style>
  <w:style w:type="character" w:styleId="Hyperlink">
    <w:name w:val="Hyperlink"/>
    <w:basedOn w:val="DefaultParagraphFont"/>
    <w:uiPriority w:val="99"/>
    <w:unhideWhenUsed/>
    <w:rsid w:val="007543E5"/>
    <w:rPr>
      <w:color w:val="0000FF" w:themeColor="hyperlink"/>
      <w:u w:val="single"/>
    </w:rPr>
  </w:style>
  <w:style w:type="paragraph" w:customStyle="1" w:styleId="Address">
    <w:name w:val="Address"/>
    <w:basedOn w:val="Normal"/>
    <w:next w:val="Normal"/>
    <w:rsid w:val="007543E5"/>
    <w:pPr>
      <w:spacing w:before="40" w:after="120" w:line="240" w:lineRule="auto"/>
      <w:jc w:val="center"/>
    </w:pPr>
    <w:rPr>
      <w:rFonts w:ascii="Arial" w:eastAsia="Times New Roman" w:hAnsi="Arial" w:cs="Times New Roman"/>
      <w:szCs w:val="20"/>
    </w:rPr>
  </w:style>
  <w:style w:type="paragraph" w:customStyle="1" w:styleId="FigureCaption">
    <w:name w:val="Figure Caption"/>
    <w:basedOn w:val="Normal"/>
    <w:next w:val="Normal"/>
    <w:rsid w:val="007543E5"/>
    <w:pPr>
      <w:keepLines/>
      <w:widowControl w:val="0"/>
      <w:tabs>
        <w:tab w:val="center" w:pos="2400"/>
        <w:tab w:val="right" w:pos="4800"/>
        <w:tab w:val="center" w:pos="4920"/>
        <w:tab w:val="right" w:pos="9840"/>
      </w:tabs>
      <w:spacing w:before="120" w:after="0" w:line="180" w:lineRule="atLeast"/>
      <w:jc w:val="center"/>
    </w:pPr>
    <w:rPr>
      <w:rFonts w:ascii="Arial" w:eastAsia="Times New Roman" w:hAnsi="Arial" w:cs="Times New Roman"/>
      <w:b/>
      <w:kern w:val="24"/>
      <w:sz w:val="16"/>
      <w:szCs w:val="20"/>
    </w:rPr>
  </w:style>
  <w:style w:type="character" w:customStyle="1" w:styleId="apple-converted-space">
    <w:name w:val="apple-converted-space"/>
    <w:basedOn w:val="DefaultParagraphFont"/>
    <w:rsid w:val="00AD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3081">
      <w:bodyDiv w:val="1"/>
      <w:marLeft w:val="0"/>
      <w:marRight w:val="0"/>
      <w:marTop w:val="0"/>
      <w:marBottom w:val="0"/>
      <w:divBdr>
        <w:top w:val="none" w:sz="0" w:space="0" w:color="auto"/>
        <w:left w:val="none" w:sz="0" w:space="0" w:color="auto"/>
        <w:bottom w:val="none" w:sz="0" w:space="0" w:color="auto"/>
        <w:right w:val="none" w:sz="0" w:space="0" w:color="auto"/>
      </w:divBdr>
      <w:divsChild>
        <w:div w:id="340205328">
          <w:marLeft w:val="360"/>
          <w:marRight w:val="0"/>
          <w:marTop w:val="200"/>
          <w:marBottom w:val="0"/>
          <w:divBdr>
            <w:top w:val="none" w:sz="0" w:space="0" w:color="auto"/>
            <w:left w:val="none" w:sz="0" w:space="0" w:color="auto"/>
            <w:bottom w:val="none" w:sz="0" w:space="0" w:color="auto"/>
            <w:right w:val="none" w:sz="0" w:space="0" w:color="auto"/>
          </w:divBdr>
        </w:div>
        <w:div w:id="1548299017">
          <w:marLeft w:val="360"/>
          <w:marRight w:val="0"/>
          <w:marTop w:val="200"/>
          <w:marBottom w:val="0"/>
          <w:divBdr>
            <w:top w:val="none" w:sz="0" w:space="0" w:color="auto"/>
            <w:left w:val="none" w:sz="0" w:space="0" w:color="auto"/>
            <w:bottom w:val="none" w:sz="0" w:space="0" w:color="auto"/>
            <w:right w:val="none" w:sz="0" w:space="0" w:color="auto"/>
          </w:divBdr>
        </w:div>
        <w:div w:id="620696207">
          <w:marLeft w:val="360"/>
          <w:marRight w:val="0"/>
          <w:marTop w:val="200"/>
          <w:marBottom w:val="0"/>
          <w:divBdr>
            <w:top w:val="none" w:sz="0" w:space="0" w:color="auto"/>
            <w:left w:val="none" w:sz="0" w:space="0" w:color="auto"/>
            <w:bottom w:val="none" w:sz="0" w:space="0" w:color="auto"/>
            <w:right w:val="none" w:sz="0" w:space="0" w:color="auto"/>
          </w:divBdr>
        </w:div>
        <w:div w:id="1178079918">
          <w:marLeft w:val="360"/>
          <w:marRight w:val="0"/>
          <w:marTop w:val="200"/>
          <w:marBottom w:val="0"/>
          <w:divBdr>
            <w:top w:val="none" w:sz="0" w:space="0" w:color="auto"/>
            <w:left w:val="none" w:sz="0" w:space="0" w:color="auto"/>
            <w:bottom w:val="none" w:sz="0" w:space="0" w:color="auto"/>
            <w:right w:val="none" w:sz="0" w:space="0" w:color="auto"/>
          </w:divBdr>
        </w:div>
        <w:div w:id="1510292051">
          <w:marLeft w:val="360"/>
          <w:marRight w:val="0"/>
          <w:marTop w:val="200"/>
          <w:marBottom w:val="0"/>
          <w:divBdr>
            <w:top w:val="none" w:sz="0" w:space="0" w:color="auto"/>
            <w:left w:val="none" w:sz="0" w:space="0" w:color="auto"/>
            <w:bottom w:val="none" w:sz="0" w:space="0" w:color="auto"/>
            <w:right w:val="none" w:sz="0" w:space="0" w:color="auto"/>
          </w:divBdr>
        </w:div>
      </w:divsChild>
    </w:div>
    <w:div w:id="394669024">
      <w:bodyDiv w:val="1"/>
      <w:marLeft w:val="0"/>
      <w:marRight w:val="0"/>
      <w:marTop w:val="0"/>
      <w:marBottom w:val="0"/>
      <w:divBdr>
        <w:top w:val="none" w:sz="0" w:space="0" w:color="auto"/>
        <w:left w:val="none" w:sz="0" w:space="0" w:color="auto"/>
        <w:bottom w:val="none" w:sz="0" w:space="0" w:color="auto"/>
        <w:right w:val="none" w:sz="0" w:space="0" w:color="auto"/>
      </w:divBdr>
      <w:divsChild>
        <w:div w:id="1977638087">
          <w:marLeft w:val="360"/>
          <w:marRight w:val="0"/>
          <w:marTop w:val="200"/>
          <w:marBottom w:val="0"/>
          <w:divBdr>
            <w:top w:val="none" w:sz="0" w:space="0" w:color="auto"/>
            <w:left w:val="none" w:sz="0" w:space="0" w:color="auto"/>
            <w:bottom w:val="none" w:sz="0" w:space="0" w:color="auto"/>
            <w:right w:val="none" w:sz="0" w:space="0" w:color="auto"/>
          </w:divBdr>
        </w:div>
        <w:div w:id="1186480862">
          <w:marLeft w:val="360"/>
          <w:marRight w:val="0"/>
          <w:marTop w:val="200"/>
          <w:marBottom w:val="0"/>
          <w:divBdr>
            <w:top w:val="none" w:sz="0" w:space="0" w:color="auto"/>
            <w:left w:val="none" w:sz="0" w:space="0" w:color="auto"/>
            <w:bottom w:val="none" w:sz="0" w:space="0" w:color="auto"/>
            <w:right w:val="none" w:sz="0" w:space="0" w:color="auto"/>
          </w:divBdr>
        </w:div>
        <w:div w:id="1424301954">
          <w:marLeft w:val="360"/>
          <w:marRight w:val="0"/>
          <w:marTop w:val="200"/>
          <w:marBottom w:val="0"/>
          <w:divBdr>
            <w:top w:val="none" w:sz="0" w:space="0" w:color="auto"/>
            <w:left w:val="none" w:sz="0" w:space="0" w:color="auto"/>
            <w:bottom w:val="none" w:sz="0" w:space="0" w:color="auto"/>
            <w:right w:val="none" w:sz="0" w:space="0" w:color="auto"/>
          </w:divBdr>
        </w:div>
        <w:div w:id="1374647621">
          <w:marLeft w:val="360"/>
          <w:marRight w:val="0"/>
          <w:marTop w:val="200"/>
          <w:marBottom w:val="0"/>
          <w:divBdr>
            <w:top w:val="none" w:sz="0" w:space="0" w:color="auto"/>
            <w:left w:val="none" w:sz="0" w:space="0" w:color="auto"/>
            <w:bottom w:val="none" w:sz="0" w:space="0" w:color="auto"/>
            <w:right w:val="none" w:sz="0" w:space="0" w:color="auto"/>
          </w:divBdr>
        </w:div>
        <w:div w:id="396320965">
          <w:marLeft w:val="360"/>
          <w:marRight w:val="0"/>
          <w:marTop w:val="200"/>
          <w:marBottom w:val="0"/>
          <w:divBdr>
            <w:top w:val="none" w:sz="0" w:space="0" w:color="auto"/>
            <w:left w:val="none" w:sz="0" w:space="0" w:color="auto"/>
            <w:bottom w:val="none" w:sz="0" w:space="0" w:color="auto"/>
            <w:right w:val="none" w:sz="0" w:space="0" w:color="auto"/>
          </w:divBdr>
        </w:div>
        <w:div w:id="992685041">
          <w:marLeft w:val="360"/>
          <w:marRight w:val="0"/>
          <w:marTop w:val="200"/>
          <w:marBottom w:val="0"/>
          <w:divBdr>
            <w:top w:val="none" w:sz="0" w:space="0" w:color="auto"/>
            <w:left w:val="none" w:sz="0" w:space="0" w:color="auto"/>
            <w:bottom w:val="none" w:sz="0" w:space="0" w:color="auto"/>
            <w:right w:val="none" w:sz="0" w:space="0" w:color="auto"/>
          </w:divBdr>
        </w:div>
        <w:div w:id="1331909512">
          <w:marLeft w:val="360"/>
          <w:marRight w:val="0"/>
          <w:marTop w:val="200"/>
          <w:marBottom w:val="0"/>
          <w:divBdr>
            <w:top w:val="none" w:sz="0" w:space="0" w:color="auto"/>
            <w:left w:val="none" w:sz="0" w:space="0" w:color="auto"/>
            <w:bottom w:val="none" w:sz="0" w:space="0" w:color="auto"/>
            <w:right w:val="none" w:sz="0" w:space="0" w:color="auto"/>
          </w:divBdr>
        </w:div>
        <w:div w:id="1708064795">
          <w:marLeft w:val="360"/>
          <w:marRight w:val="0"/>
          <w:marTop w:val="200"/>
          <w:marBottom w:val="0"/>
          <w:divBdr>
            <w:top w:val="none" w:sz="0" w:space="0" w:color="auto"/>
            <w:left w:val="none" w:sz="0" w:space="0" w:color="auto"/>
            <w:bottom w:val="none" w:sz="0" w:space="0" w:color="auto"/>
            <w:right w:val="none" w:sz="0" w:space="0" w:color="auto"/>
          </w:divBdr>
        </w:div>
      </w:divsChild>
    </w:div>
    <w:div w:id="474178811">
      <w:bodyDiv w:val="1"/>
      <w:marLeft w:val="0"/>
      <w:marRight w:val="0"/>
      <w:marTop w:val="0"/>
      <w:marBottom w:val="0"/>
      <w:divBdr>
        <w:top w:val="none" w:sz="0" w:space="0" w:color="auto"/>
        <w:left w:val="none" w:sz="0" w:space="0" w:color="auto"/>
        <w:bottom w:val="none" w:sz="0" w:space="0" w:color="auto"/>
        <w:right w:val="none" w:sz="0" w:space="0" w:color="auto"/>
      </w:divBdr>
    </w:div>
    <w:div w:id="593902203">
      <w:bodyDiv w:val="1"/>
      <w:marLeft w:val="0"/>
      <w:marRight w:val="0"/>
      <w:marTop w:val="0"/>
      <w:marBottom w:val="0"/>
      <w:divBdr>
        <w:top w:val="none" w:sz="0" w:space="0" w:color="auto"/>
        <w:left w:val="none" w:sz="0" w:space="0" w:color="auto"/>
        <w:bottom w:val="none" w:sz="0" w:space="0" w:color="auto"/>
        <w:right w:val="none" w:sz="0" w:space="0" w:color="auto"/>
      </w:divBdr>
    </w:div>
    <w:div w:id="808670942">
      <w:bodyDiv w:val="1"/>
      <w:marLeft w:val="0"/>
      <w:marRight w:val="0"/>
      <w:marTop w:val="0"/>
      <w:marBottom w:val="0"/>
      <w:divBdr>
        <w:top w:val="none" w:sz="0" w:space="0" w:color="auto"/>
        <w:left w:val="none" w:sz="0" w:space="0" w:color="auto"/>
        <w:bottom w:val="none" w:sz="0" w:space="0" w:color="auto"/>
        <w:right w:val="none" w:sz="0" w:space="0" w:color="auto"/>
      </w:divBdr>
    </w:div>
    <w:div w:id="882643155">
      <w:bodyDiv w:val="1"/>
      <w:marLeft w:val="0"/>
      <w:marRight w:val="0"/>
      <w:marTop w:val="0"/>
      <w:marBottom w:val="0"/>
      <w:divBdr>
        <w:top w:val="none" w:sz="0" w:space="0" w:color="auto"/>
        <w:left w:val="none" w:sz="0" w:space="0" w:color="auto"/>
        <w:bottom w:val="none" w:sz="0" w:space="0" w:color="auto"/>
        <w:right w:val="none" w:sz="0" w:space="0" w:color="auto"/>
      </w:divBdr>
    </w:div>
    <w:div w:id="1382243725">
      <w:bodyDiv w:val="1"/>
      <w:marLeft w:val="0"/>
      <w:marRight w:val="0"/>
      <w:marTop w:val="0"/>
      <w:marBottom w:val="0"/>
      <w:divBdr>
        <w:top w:val="none" w:sz="0" w:space="0" w:color="auto"/>
        <w:left w:val="none" w:sz="0" w:space="0" w:color="auto"/>
        <w:bottom w:val="none" w:sz="0" w:space="0" w:color="auto"/>
        <w:right w:val="none" w:sz="0" w:space="0" w:color="auto"/>
      </w:divBdr>
    </w:div>
    <w:div w:id="187881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mailto:rcstroh@bpa.gov" TargetMode="Externa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mailto:troy_peters@wsu.ed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hneiblin@uidaho.edu"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hyperlink" Target="http://citeseerx.ist.psu.edu/viewdoc/download?doi=10.1.1.603.8443&amp;rep=rep1&amp;type=pdf"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3624</TotalTime>
  <Pages>23</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Troy Peters</cp:lastModifiedBy>
  <cp:revision>24</cp:revision>
  <dcterms:created xsi:type="dcterms:W3CDTF">2016-03-29T15:56:00Z</dcterms:created>
  <dcterms:modified xsi:type="dcterms:W3CDTF">2016-09-12T20:57:00Z</dcterms:modified>
</cp:coreProperties>
</file>